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D83A" w14:textId="00316EC0" w:rsidR="00BC2CD8" w:rsidRDefault="00E71B86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Oplæringsmål</w:t>
      </w:r>
      <w:r w:rsidR="00BC2CD8">
        <w:rPr>
          <w:rFonts w:ascii="Calibri Light" w:hAnsi="Calibri Light" w:cs="Calibri Light"/>
          <w:sz w:val="40"/>
          <w:szCs w:val="40"/>
        </w:rPr>
        <w:t xml:space="preserve"> -hjælpeskema</w:t>
      </w:r>
    </w:p>
    <w:p w14:paraId="71E5E2B0" w14:textId="77777777" w:rsidR="00BC2CD8" w:rsidRDefault="00BC2C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B366DEE" w14:textId="26C09888" w:rsidR="000203EF" w:rsidRDefault="00E71B86" w:rsidP="000203EF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b/>
          <w:bCs/>
          <w:sz w:val="22"/>
          <w:szCs w:val="22"/>
        </w:rPr>
        <w:t>Oplæring</w:t>
      </w:r>
      <w:r w:rsidR="000203EF">
        <w:rPr>
          <w:rFonts w:ascii="Verdana" w:hAnsi="Verdana" w:cs="Calibri"/>
          <w:b/>
          <w:bCs/>
          <w:sz w:val="22"/>
          <w:szCs w:val="22"/>
        </w:rPr>
        <w:t xml:space="preserve"> 3 – Somatisk sygepleje og rehabilitering i det sammenhængende sundhedsvæsen </w:t>
      </w:r>
    </w:p>
    <w:p w14:paraId="1223FDD5" w14:textId="77777777" w:rsidR="000203EF" w:rsidRDefault="000203EF" w:rsidP="000203EF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09CD9AF7" w14:textId="7F83980C" w:rsidR="000203EF" w:rsidRDefault="000203EF" w:rsidP="000203EF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Hjælpeskemaet anvendes i alle </w:t>
      </w:r>
      <w:r w:rsidR="00077956">
        <w:rPr>
          <w:rFonts w:ascii="Verdana" w:hAnsi="Verdana" w:cs="Calibri"/>
          <w:sz w:val="22"/>
          <w:szCs w:val="22"/>
        </w:rPr>
        <w:t>oplæringsforløb</w:t>
      </w:r>
      <w:r>
        <w:rPr>
          <w:rFonts w:ascii="Verdana" w:hAnsi="Verdana" w:cs="Calibri"/>
          <w:sz w:val="22"/>
          <w:szCs w:val="22"/>
        </w:rPr>
        <w:t xml:space="preserve">, og anvendes løbende af elev og vejleder i </w:t>
      </w:r>
      <w:r w:rsidR="00E71B86">
        <w:rPr>
          <w:rFonts w:ascii="Verdana" w:hAnsi="Verdana" w:cs="Calibri"/>
          <w:sz w:val="22"/>
          <w:szCs w:val="22"/>
        </w:rPr>
        <w:t>oplæring</w:t>
      </w:r>
      <w:r w:rsidR="00CF21AE">
        <w:rPr>
          <w:rFonts w:ascii="Verdana" w:hAnsi="Verdana" w:cs="Calibri"/>
          <w:sz w:val="22"/>
          <w:szCs w:val="22"/>
        </w:rPr>
        <w:t>en</w:t>
      </w:r>
      <w:r>
        <w:rPr>
          <w:rFonts w:ascii="Verdana" w:hAnsi="Verdana" w:cs="Calibri"/>
          <w:sz w:val="22"/>
          <w:szCs w:val="22"/>
        </w:rPr>
        <w:t>.</w:t>
      </w:r>
    </w:p>
    <w:p w14:paraId="2FBEAD41" w14:textId="77777777" w:rsidR="000203EF" w:rsidRDefault="000203EF" w:rsidP="000203EF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410960F1" w14:textId="760BCE18" w:rsidR="000203EF" w:rsidRDefault="000203EF" w:rsidP="000203EF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I slutningen af </w:t>
      </w:r>
      <w:r w:rsidR="00E71B86">
        <w:rPr>
          <w:rFonts w:ascii="Verdana" w:hAnsi="Verdana" w:cs="Calibri"/>
          <w:sz w:val="22"/>
          <w:szCs w:val="22"/>
        </w:rPr>
        <w:t>oplæring</w:t>
      </w:r>
      <w:r>
        <w:rPr>
          <w:rFonts w:ascii="Verdana" w:hAnsi="Verdana" w:cs="Calibri"/>
          <w:sz w:val="22"/>
          <w:szCs w:val="22"/>
        </w:rPr>
        <w:t xml:space="preserve"> 3a </w:t>
      </w:r>
      <w:r>
        <w:rPr>
          <w:rFonts w:ascii="Verdana" w:hAnsi="Verdana" w:cs="Calibri"/>
          <w:b/>
          <w:bCs/>
          <w:sz w:val="22"/>
          <w:szCs w:val="22"/>
          <w:u w:val="single"/>
        </w:rPr>
        <w:t>vurderer</w:t>
      </w:r>
      <w:r>
        <w:rPr>
          <w:rFonts w:ascii="Verdana" w:hAnsi="Verdana" w:cs="Calibri"/>
          <w:sz w:val="22"/>
          <w:szCs w:val="22"/>
        </w:rPr>
        <w:t xml:space="preserve"> </w:t>
      </w:r>
      <w:r w:rsidR="00E71B86">
        <w:rPr>
          <w:rFonts w:ascii="Verdana" w:hAnsi="Verdana" w:cs="Calibri"/>
          <w:sz w:val="22"/>
          <w:szCs w:val="22"/>
        </w:rPr>
        <w:t>oplærings</w:t>
      </w:r>
      <w:r>
        <w:rPr>
          <w:rFonts w:ascii="Verdana" w:hAnsi="Verdana" w:cs="Calibri"/>
          <w:sz w:val="22"/>
          <w:szCs w:val="22"/>
        </w:rPr>
        <w:t xml:space="preserve">vejlederen i hvilket omfang </w:t>
      </w:r>
      <w:r w:rsidR="00E71B86">
        <w:rPr>
          <w:rFonts w:ascii="Verdana" w:hAnsi="Verdana" w:cs="Calibri"/>
          <w:sz w:val="22"/>
          <w:szCs w:val="22"/>
        </w:rPr>
        <w:t>oplæringsmål</w:t>
      </w:r>
      <w:r>
        <w:rPr>
          <w:rFonts w:ascii="Verdana" w:hAnsi="Verdana" w:cs="Calibri"/>
          <w:sz w:val="22"/>
          <w:szCs w:val="22"/>
        </w:rPr>
        <w:t>ene er nået i forhold til det forventede niveau, så det medvirker til at udgøre grundlaget for elevens læring.</w:t>
      </w:r>
    </w:p>
    <w:p w14:paraId="1FD8DE96" w14:textId="77777777" w:rsidR="000203EF" w:rsidRDefault="000203EF" w:rsidP="000203EF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5DDFDC95" w14:textId="68C6921E" w:rsidR="00400C06" w:rsidRPr="00B74C8A" w:rsidRDefault="000203EF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I slutningen af </w:t>
      </w:r>
      <w:r w:rsidR="00E71B86">
        <w:rPr>
          <w:rFonts w:ascii="Verdana" w:hAnsi="Verdana" w:cs="Calibri"/>
          <w:sz w:val="22"/>
          <w:szCs w:val="22"/>
        </w:rPr>
        <w:t>oplæring</w:t>
      </w:r>
      <w:r>
        <w:rPr>
          <w:rFonts w:ascii="Verdana" w:hAnsi="Verdana" w:cs="Calibri"/>
          <w:sz w:val="22"/>
          <w:szCs w:val="22"/>
        </w:rPr>
        <w:t xml:space="preserve"> 3b </w:t>
      </w:r>
      <w:r>
        <w:rPr>
          <w:rFonts w:ascii="Verdana" w:hAnsi="Verdana" w:cs="Calibri"/>
          <w:b/>
          <w:bCs/>
          <w:sz w:val="22"/>
          <w:szCs w:val="22"/>
          <w:u w:val="single"/>
        </w:rPr>
        <w:t>bedømmer</w:t>
      </w:r>
      <w:r>
        <w:rPr>
          <w:rFonts w:ascii="Verdana" w:hAnsi="Verdana" w:cs="Calibri"/>
          <w:sz w:val="22"/>
          <w:szCs w:val="22"/>
        </w:rPr>
        <w:t xml:space="preserve"> </w:t>
      </w:r>
      <w:r w:rsidR="00E71B86">
        <w:rPr>
          <w:rFonts w:ascii="Verdana" w:hAnsi="Verdana" w:cs="Calibri"/>
          <w:sz w:val="22"/>
          <w:szCs w:val="22"/>
        </w:rPr>
        <w:t>oplærings</w:t>
      </w:r>
      <w:r>
        <w:rPr>
          <w:rFonts w:ascii="Verdana" w:hAnsi="Verdana" w:cs="Calibri"/>
          <w:sz w:val="22"/>
          <w:szCs w:val="22"/>
        </w:rPr>
        <w:t xml:space="preserve">vejlederen om den samlede </w:t>
      </w:r>
      <w:r w:rsidR="00077956">
        <w:rPr>
          <w:rFonts w:ascii="Verdana" w:hAnsi="Verdana" w:cs="Calibri"/>
          <w:sz w:val="22"/>
          <w:szCs w:val="22"/>
        </w:rPr>
        <w:t>oplæringsforløb</w:t>
      </w:r>
      <w:r>
        <w:rPr>
          <w:rFonts w:ascii="Verdana" w:hAnsi="Verdana" w:cs="Calibri"/>
          <w:sz w:val="22"/>
          <w:szCs w:val="22"/>
        </w:rPr>
        <w:t xml:space="preserve"> 3a og 3b er godkendt eller ikke godkendt. </w:t>
      </w:r>
      <w:r w:rsidR="00400C06" w:rsidRPr="00B74C8A">
        <w:rPr>
          <w:rFonts w:ascii="Verdana" w:hAnsi="Verdana" w:cs="Calibri"/>
          <w:sz w:val="22"/>
          <w:szCs w:val="22"/>
        </w:rPr>
        <w:t xml:space="preserve">(Dette gøres ved hjælp af </w:t>
      </w:r>
      <w:r w:rsidR="00E71B86">
        <w:rPr>
          <w:rFonts w:ascii="Verdana" w:hAnsi="Verdana" w:cs="Calibri"/>
          <w:sz w:val="22"/>
          <w:szCs w:val="22"/>
        </w:rPr>
        <w:t>oplærings</w:t>
      </w:r>
      <w:r w:rsidR="00400C06" w:rsidRPr="00B74C8A">
        <w:rPr>
          <w:rFonts w:ascii="Verdana" w:hAnsi="Verdana" w:cs="Calibri"/>
          <w:sz w:val="22"/>
          <w:szCs w:val="22"/>
        </w:rPr>
        <w:t xml:space="preserve">erklæring via SEVUs hjemmeside: </w:t>
      </w:r>
      <w:hyperlink r:id="rId5" w:history="1">
        <w:r w:rsidR="00400C06" w:rsidRPr="00B74C8A">
          <w:rPr>
            <w:rStyle w:val="Hyperlink"/>
            <w:rFonts w:ascii="Verdana" w:hAnsi="Verdana"/>
          </w:rPr>
          <w:t xml:space="preserve">Social- og sundhedsassistent - Alt om </w:t>
        </w:r>
        <w:r w:rsidR="00E71B86">
          <w:rPr>
            <w:rStyle w:val="Hyperlink"/>
            <w:rFonts w:ascii="Verdana" w:hAnsi="Verdana"/>
          </w:rPr>
          <w:t>oplæring</w:t>
        </w:r>
        <w:r w:rsidR="00400C06" w:rsidRPr="00B74C8A">
          <w:rPr>
            <w:rStyle w:val="Hyperlink"/>
            <w:rFonts w:ascii="Verdana" w:hAnsi="Verdana"/>
          </w:rPr>
          <w:t xml:space="preserve"> | SEVU</w:t>
        </w:r>
      </w:hyperlink>
      <w:r w:rsidR="00400C06" w:rsidRPr="00B74C8A">
        <w:rPr>
          <w:rFonts w:ascii="Verdana" w:hAnsi="Verdana" w:cs="Calibri"/>
          <w:sz w:val="22"/>
          <w:szCs w:val="22"/>
        </w:rPr>
        <w:t>).</w:t>
      </w:r>
    </w:p>
    <w:p w14:paraId="701E33E4" w14:textId="77777777" w:rsidR="00400C06" w:rsidRPr="00B74C8A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 w:rsidRPr="00B74C8A">
        <w:rPr>
          <w:rFonts w:ascii="Verdana" w:hAnsi="Verdana" w:cs="Calibri"/>
          <w:sz w:val="22"/>
          <w:szCs w:val="22"/>
        </w:rPr>
        <w:t xml:space="preserve">Se i øvrigt kompetencemål for SSA her: </w:t>
      </w:r>
      <w:hyperlink r:id="rId6" w:history="1">
        <w:r w:rsidRPr="00B74C8A">
          <w:rPr>
            <w:rStyle w:val="Hyperlink"/>
            <w:rFonts w:ascii="Verdana" w:hAnsi="Verdana"/>
          </w:rPr>
          <w:t>Bekendtgørelse om erhvervsuddannelsen til social- og sundhedsassistent (retsinformation.dk)</w:t>
        </w:r>
      </w:hyperlink>
      <w:r w:rsidRPr="00B74C8A">
        <w:rPr>
          <w:rFonts w:ascii="Verdana" w:hAnsi="Verdana"/>
        </w:rPr>
        <w:t xml:space="preserve"> §4</w:t>
      </w:r>
    </w:p>
    <w:p w14:paraId="51B9A405" w14:textId="77777777" w:rsidR="000203EF" w:rsidRDefault="000203EF" w:rsidP="000203EF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59D626C3" w14:textId="77777777" w:rsidR="000203EF" w:rsidRDefault="000203EF" w:rsidP="000203EF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For uddybning af ovenstående, se "Evaluering, vurdering og bedømmelse" i "Generelt"-sektionen.</w:t>
      </w:r>
    </w:p>
    <w:p w14:paraId="0799E39B" w14:textId="77777777" w:rsidR="000203EF" w:rsidRDefault="000203EF" w:rsidP="000203EF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35BD5FD7" w14:textId="74194179" w:rsidR="000203EF" w:rsidRDefault="000203EF" w:rsidP="000203EF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Den </w:t>
      </w:r>
      <w:r>
        <w:rPr>
          <w:rFonts w:ascii="Verdana" w:hAnsi="Verdana" w:cs="Calibri"/>
          <w:b/>
          <w:bCs/>
          <w:color w:val="FF0000"/>
          <w:sz w:val="22"/>
          <w:szCs w:val="22"/>
        </w:rPr>
        <w:t>røde</w:t>
      </w:r>
      <w:r>
        <w:rPr>
          <w:rFonts w:ascii="Verdana" w:hAnsi="Verdana" w:cs="Calibri"/>
          <w:sz w:val="22"/>
          <w:szCs w:val="22"/>
        </w:rPr>
        <w:t xml:space="preserve"> markering i </w:t>
      </w:r>
      <w:r w:rsidR="00E71B86">
        <w:rPr>
          <w:rFonts w:ascii="Verdana" w:hAnsi="Verdana" w:cs="Calibri"/>
          <w:sz w:val="22"/>
          <w:szCs w:val="22"/>
        </w:rPr>
        <w:t>oplæringsmål</w:t>
      </w:r>
      <w:r>
        <w:rPr>
          <w:rFonts w:ascii="Verdana" w:hAnsi="Verdana" w:cs="Calibri"/>
          <w:sz w:val="22"/>
          <w:szCs w:val="22"/>
        </w:rPr>
        <w:t>et fremhæver det, der er særligt i fokus.</w:t>
      </w:r>
    </w:p>
    <w:p w14:paraId="3D128D3A" w14:textId="77777777" w:rsidR="00660B21" w:rsidRDefault="00660B21" w:rsidP="00660B21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0BC0C6E9" w14:textId="77777777" w:rsidR="00BC2CD8" w:rsidRDefault="00BC2C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D9B8E24" w14:textId="716E78EC" w:rsidR="00D603CC" w:rsidRDefault="00E71B86">
      <w:pPr>
        <w:pStyle w:val="NormalWeb"/>
        <w:spacing w:before="0" w:beforeAutospacing="0" w:after="160" w:afterAutospacing="0"/>
        <w:rPr>
          <w:rFonts w:ascii="Verdana" w:hAnsi="Verdana" w:cs="Calibri"/>
          <w:b/>
          <w:bCs/>
          <w:sz w:val="28"/>
          <w:szCs w:val="28"/>
        </w:rPr>
      </w:pPr>
      <w:r>
        <w:rPr>
          <w:rFonts w:ascii="Verdana" w:hAnsi="Verdana" w:cs="Calibri"/>
          <w:b/>
          <w:bCs/>
          <w:sz w:val="36"/>
          <w:szCs w:val="36"/>
        </w:rPr>
        <w:t>Oplæring</w:t>
      </w:r>
      <w:r w:rsidR="00BC2CD8">
        <w:rPr>
          <w:rFonts w:ascii="Verdana" w:hAnsi="Verdana" w:cs="Calibri"/>
          <w:b/>
          <w:bCs/>
          <w:sz w:val="36"/>
          <w:szCs w:val="36"/>
        </w:rPr>
        <w:t xml:space="preserve"> </w:t>
      </w:r>
      <w:r w:rsidR="000203EF">
        <w:rPr>
          <w:rFonts w:ascii="Verdana" w:hAnsi="Verdana" w:cs="Calibri"/>
          <w:b/>
          <w:bCs/>
          <w:sz w:val="36"/>
          <w:szCs w:val="36"/>
        </w:rPr>
        <w:t>3A</w:t>
      </w:r>
      <w:r w:rsidR="00BC2CD8">
        <w:rPr>
          <w:rFonts w:ascii="Verdana" w:hAnsi="Verdana" w:cs="Calibri"/>
          <w:sz w:val="22"/>
          <w:szCs w:val="22"/>
        </w:rPr>
        <w:t xml:space="preserve">                   </w:t>
      </w:r>
      <w:r w:rsidR="0034477B">
        <w:rPr>
          <w:rFonts w:ascii="Verdana" w:hAnsi="Verdana" w:cs="Calibri"/>
          <w:sz w:val="22"/>
          <w:szCs w:val="22"/>
        </w:rPr>
        <w:tab/>
      </w:r>
      <w:r w:rsidR="00D603CC">
        <w:rPr>
          <w:rFonts w:ascii="Verdana" w:hAnsi="Verdana" w:cs="Calibri"/>
          <w:sz w:val="22"/>
          <w:szCs w:val="22"/>
        </w:rPr>
        <w:tab/>
      </w:r>
      <w:r w:rsidR="00D603CC">
        <w:rPr>
          <w:rFonts w:ascii="Verdana" w:hAnsi="Verdana" w:cs="Calibri"/>
          <w:sz w:val="22"/>
          <w:szCs w:val="22"/>
        </w:rPr>
        <w:tab/>
      </w:r>
      <w:r w:rsidR="00BC2CD8">
        <w:rPr>
          <w:rFonts w:ascii="Verdana" w:hAnsi="Verdana" w:cs="Calibri"/>
          <w:b/>
          <w:bCs/>
          <w:sz w:val="28"/>
          <w:szCs w:val="28"/>
        </w:rPr>
        <w:t xml:space="preserve"> Forventet niveau</w:t>
      </w:r>
    </w:p>
    <w:p w14:paraId="53A8EF71" w14:textId="77777777" w:rsidR="00BC2CD8" w:rsidRPr="00DA6960" w:rsidRDefault="00D603CC" w:rsidP="00D603CC">
      <w:pPr>
        <w:pStyle w:val="NormalWeb"/>
        <w:spacing w:before="0" w:beforeAutospacing="0" w:after="160" w:afterAutospacing="0"/>
        <w:jc w:val="right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hAnsi="Verdana" w:cs="Calibri"/>
          <w:b/>
          <w:bCs/>
          <w:sz w:val="28"/>
          <w:szCs w:val="28"/>
        </w:rPr>
        <w:tab/>
      </w:r>
      <w:r>
        <w:rPr>
          <w:rFonts w:ascii="Verdana" w:hAnsi="Verdana" w:cs="Calibri"/>
          <w:b/>
          <w:bCs/>
          <w:sz w:val="28"/>
          <w:szCs w:val="28"/>
        </w:rPr>
        <w:tab/>
      </w:r>
      <w:r>
        <w:rPr>
          <w:rFonts w:ascii="Verdana" w:hAnsi="Verdana" w:cs="Calibri"/>
          <w:b/>
          <w:bCs/>
          <w:sz w:val="28"/>
          <w:szCs w:val="28"/>
        </w:rPr>
        <w:tab/>
      </w:r>
      <w:r w:rsidRPr="00D603CC">
        <w:rPr>
          <w:rFonts w:ascii="Verdana" w:hAnsi="Verdana" w:cs="Calibri"/>
          <w:sz w:val="16"/>
          <w:szCs w:val="16"/>
        </w:rPr>
        <w:tab/>
      </w:r>
      <w:r w:rsidRPr="00DA6960">
        <w:rPr>
          <w:rFonts w:ascii="Verdana" w:hAnsi="Verdana" w:cs="Calibri"/>
          <w:b/>
          <w:bCs/>
          <w:sz w:val="16"/>
          <w:szCs w:val="16"/>
        </w:rPr>
        <w:t>(B=begynder, R= rutineret, A= avanceret)</w:t>
      </w:r>
      <w:r w:rsidR="00BC2CD8" w:rsidRPr="00DA6960">
        <w:rPr>
          <w:rFonts w:ascii="Verdana" w:hAnsi="Verdana" w:cs="Calibri"/>
          <w:b/>
          <w:bCs/>
          <w:sz w:val="16"/>
          <w:szCs w:val="16"/>
        </w:rPr>
        <w:t xml:space="preserve">   </w:t>
      </w:r>
    </w:p>
    <w:p w14:paraId="12F69F57" w14:textId="77777777" w:rsidR="00BC2CD8" w:rsidRDefault="00BC2C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603CC" w14:paraId="306290F3" w14:textId="77777777" w:rsidTr="00D603CC">
        <w:trPr>
          <w:divId w:val="1419979901"/>
        </w:trPr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4B858E" w14:textId="77777777" w:rsidR="00D603CC" w:rsidRDefault="00D603CC" w:rsidP="0034477B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5E4F4DDC" w14:textId="77777777" w:rsidR="00D603CC" w:rsidRPr="00596A18" w:rsidRDefault="00D603CC" w:rsidP="0034477B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6AD062" w14:textId="5E5C6F5E" w:rsidR="00D603CC" w:rsidRDefault="00E71B86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1</w:t>
            </w:r>
          </w:p>
          <w:p w14:paraId="53C902D0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7DBCC7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C0089E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176592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A07984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603CC" w14:paraId="665435B7" w14:textId="77777777" w:rsidTr="00D603CC">
        <w:trPr>
          <w:divId w:val="1419979901"/>
        </w:trPr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5F8581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1, 2, 4, 6, 11, 13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918DC9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gennemføre og reflektere over kliniske sygeplejehandlinger, herunder selvstændigt anvende sygeplejeprocessen til at indsamle data, identificere, analysere, planlægge, udføre og evaluere sygepleje til borgere/patienter med grundlæggende behov. </w:t>
            </w:r>
          </w:p>
          <w:p w14:paraId="19F955C0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0D5B78CD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35FFFB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 12 sygeplejefaglige problemområder</w:t>
            </w:r>
          </w:p>
          <w:p w14:paraId="77A9F9CD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Sygeplejeteorier Orlando, Henderson, Orem og Martinsen</w:t>
            </w:r>
          </w:p>
          <w:p w14:paraId="4EE1217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DCD8C9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Fordøjelse, udskillelse og ernæring</w:t>
            </w:r>
          </w:p>
          <w:p w14:paraId="4197B68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Gerontologi og hjertekredsløb</w:t>
            </w:r>
          </w:p>
          <w:p w14:paraId="744236ED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Hormonsystemet</w:t>
            </w:r>
          </w:p>
          <w:p w14:paraId="2B4212CB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Nyrer - urinveje</w:t>
            </w:r>
          </w:p>
          <w:p w14:paraId="20D7B06B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Respirationsorganerne</w:t>
            </w:r>
          </w:p>
          <w:p w14:paraId="0D97B4F8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Nervesystemet</w:t>
            </w:r>
          </w:p>
          <w:p w14:paraId="10063522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5931252E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D6C28A8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Sygepleje af borgere med psykiatrisk diagnose inkl. demens</w:t>
            </w:r>
          </w:p>
          <w:p w14:paraId="496091CB" w14:textId="77777777" w:rsidR="00D603CC" w:rsidRPr="00596A18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C5EDA4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C3A7EB2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B1B75DC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7857B3A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D50EBF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6A3BBCE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268C8F2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8F1B018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AFD9428" w14:textId="77777777" w:rsidR="00D603CC" w:rsidRPr="00596A18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29C416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479D9063" w14:textId="77777777" w:rsidR="00400C06" w:rsidRDefault="00BC2CD8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3DA0D8BD" w14:textId="77777777" w:rsidTr="00400C06">
        <w:tc>
          <w:tcPr>
            <w:tcW w:w="4942" w:type="dxa"/>
            <w:shd w:val="clear" w:color="auto" w:fill="ED7D31"/>
          </w:tcPr>
          <w:p w14:paraId="02B8F6D1" w14:textId="1A3AC73B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–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CE16308" w14:textId="1AEEF90D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1 -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75D5B4C6" w14:textId="77777777" w:rsidTr="00400C06">
        <w:tc>
          <w:tcPr>
            <w:tcW w:w="4942" w:type="dxa"/>
            <w:shd w:val="clear" w:color="auto" w:fill="auto"/>
          </w:tcPr>
          <w:p w14:paraId="5EA7A949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1162FE2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B37CD3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6C78D58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08639D2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864E064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11013187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3FA49AF3" w14:textId="77777777" w:rsidTr="00400C06">
        <w:tc>
          <w:tcPr>
            <w:tcW w:w="4942" w:type="dxa"/>
            <w:shd w:val="clear" w:color="auto" w:fill="ED7D31"/>
          </w:tcPr>
          <w:p w14:paraId="2284FAA1" w14:textId="790DC7D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E71B86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628FBF23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28D93212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F62B58E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8DBDA54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06C0B267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53CF3D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1B42216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08B992" w14:textId="5F4AB99F" w:rsidR="007B2884" w:rsidRDefault="00E71B86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2</w:t>
            </w:r>
          </w:p>
          <w:p w14:paraId="10C3FC9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BF066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6652F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88F57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3DB11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5737C106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88DF7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1, 4, 11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F21EC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color w:val="FF0000"/>
                <w:sz w:val="20"/>
                <w:szCs w:val="20"/>
              </w:rPr>
              <w:t>Eleven kan planlægge og iværksætte sundhedsfaglige handlinger på baggrund af faglige og kliniske vurderinger, herunder sundhedsstyrelsens screeningsværktøjer til tidlig opsporing samt lokale procedurer og retningslinjer.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4129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Ernæringsscreening</w:t>
            </w:r>
          </w:p>
          <w:p w14:paraId="5498D65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Søge information på sundhedsstyrelsens hjemmeside</w:t>
            </w:r>
          </w:p>
          <w:p w14:paraId="0664732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56A31A1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TOBS og dokumentation</w:t>
            </w:r>
          </w:p>
          <w:p w14:paraId="4A2D3D59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4975A5F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Socialpædagogisk tilgang og metoder</w:t>
            </w:r>
          </w:p>
          <w:p w14:paraId="7D72BC9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5B9AAAC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TOKS</w:t>
            </w:r>
          </w:p>
          <w:p w14:paraId="2ED55CC8" w14:textId="77777777" w:rsidR="007B2884" w:rsidRP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Digitale platforme fx VAR, e-dok, MMC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55256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3F886B2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F82D03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87AB82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F798D7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3AF66CB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B0748CC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18085CA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A995B64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53F05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10F4DC59" w14:textId="77777777" w:rsidR="00400C06" w:rsidRDefault="007B2884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4111A2E0" w14:textId="77777777" w:rsidTr="00400C06">
        <w:tc>
          <w:tcPr>
            <w:tcW w:w="4942" w:type="dxa"/>
            <w:shd w:val="clear" w:color="auto" w:fill="ED7D31"/>
          </w:tcPr>
          <w:p w14:paraId="1CB5FBA8" w14:textId="70F6EAFB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 –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C840DC9" w14:textId="0E367B23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2 -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15B28C27" w14:textId="77777777" w:rsidTr="00400C06">
        <w:tc>
          <w:tcPr>
            <w:tcW w:w="4942" w:type="dxa"/>
            <w:shd w:val="clear" w:color="auto" w:fill="auto"/>
          </w:tcPr>
          <w:p w14:paraId="5CA23075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529E479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32EEC58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A2DC58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8FEE863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62607FC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2C0D4F93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7962BAFC" w14:textId="77777777" w:rsidTr="00400C06">
        <w:tc>
          <w:tcPr>
            <w:tcW w:w="4942" w:type="dxa"/>
            <w:shd w:val="clear" w:color="auto" w:fill="ED7D31"/>
          </w:tcPr>
          <w:p w14:paraId="7DB76E29" w14:textId="42AA347F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E71B86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010A0B5E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BAC4B55" w14:textId="77777777" w:rsidR="007B2884" w:rsidRDefault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BD2F5EF" w14:textId="77777777" w:rsidR="007B2884" w:rsidRDefault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731CDE7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01D83727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B50F53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4919DF6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9B92BD" w14:textId="7D8735BD" w:rsidR="007B2884" w:rsidRDefault="00E71B86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3</w:t>
            </w:r>
          </w:p>
          <w:p w14:paraId="6B5911D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0EFD6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1C9E7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F7A4E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7E06D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50D8BDE7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C8819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1, 2, 3, 4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21A248" w14:textId="77777777" w:rsidR="007A3D48" w:rsidRPr="003D7E0C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color w:val="FF0000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selvstændigt identificere og reagere på ændring i borgerens/patientens </w:t>
            </w: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sundhedstilstand. </w:t>
            </w:r>
          </w:p>
          <w:p w14:paraId="1E5B75C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Ved uforudsete og komplekse problemstillinger kan eleven udføre </w:t>
            </w:r>
            <w:r w:rsidRPr="000203EF">
              <w:rPr>
                <w:rFonts w:ascii="Verdana" w:hAnsi="Verdana" w:cs="Calibri"/>
                <w:color w:val="FF0000"/>
                <w:sz w:val="20"/>
                <w:szCs w:val="20"/>
              </w:rPr>
              <w:lastRenderedPageBreak/>
              <w:t>sygeplejehandlinger inden for eget kompetenceområde samt delegerede sygeplejehandlinger, herunder udføre palliativ pleje.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13F89" w14:textId="77777777" w:rsidR="003D7E0C" w:rsidRDefault="00660B21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 </w:t>
            </w:r>
            <w:r w:rsidR="003D7E0C">
              <w:rPr>
                <w:rFonts w:ascii="Verdana" w:hAnsi="Verdana" w:cs="Calibri"/>
                <w:sz w:val="20"/>
                <w:szCs w:val="20"/>
              </w:rPr>
              <w:t xml:space="preserve">Grundlæggende viden om fordøjelsessystemet, hjertekredsløb, diabetes, nyrer- urinveje, respirationsorganerne, nervesystemet, gerontologi. </w:t>
            </w:r>
          </w:p>
          <w:p w14:paraId="51AF3D1D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TOBS</w:t>
            </w:r>
          </w:p>
          <w:p w14:paraId="4AC8734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06FB3A4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Gerontopsykiatri herunder </w:t>
            </w:r>
            <w:r>
              <w:rPr>
                <w:rFonts w:ascii="Verdana" w:hAnsi="Verdana" w:cs="Calibri"/>
                <w:sz w:val="20"/>
                <w:szCs w:val="20"/>
              </w:rPr>
              <w:lastRenderedPageBreak/>
              <w:t>demens former, skizofreni, affektive sindslidelse, dobbeltdiagnose, personlighedsforstyrrelse.</w:t>
            </w:r>
          </w:p>
          <w:p w14:paraId="6EF81E5E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3FB1F528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Grundlæggende sygepleje til en borger med kateter</w:t>
            </w:r>
          </w:p>
          <w:p w14:paraId="2916E6D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6EA34BE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Viden om grundlæggende hygiejne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9A3CFC9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6C67170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Viden om farmakodynamik og farmakokinetik.</w:t>
            </w:r>
          </w:p>
          <w:p w14:paraId="49EB4C8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Observation af virkning og bivirkning af lægemidler:</w:t>
            </w:r>
          </w:p>
          <w:p w14:paraId="62E46B01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6FE9DE8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Laksantia </w:t>
            </w:r>
          </w:p>
          <w:p w14:paraId="7A0AC0B9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Insulin og antidiabetika</w:t>
            </w:r>
          </w:p>
          <w:p w14:paraId="099077C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Antipsykotika</w:t>
            </w:r>
          </w:p>
          <w:p w14:paraId="064F45BE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Antidepressiva</w:t>
            </w:r>
          </w:p>
          <w:p w14:paraId="2A332B98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Hypnotika</w:t>
            </w:r>
          </w:p>
          <w:p w14:paraId="081C281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Benzodiazepiner</w:t>
            </w:r>
          </w:p>
          <w:p w14:paraId="3B3A7A82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Alzheimer medicin</w:t>
            </w:r>
          </w:p>
          <w:p w14:paraId="4D7A8EA3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Analgetika</w:t>
            </w:r>
          </w:p>
          <w:p w14:paraId="71BEF301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Polyfarmaci </w:t>
            </w:r>
          </w:p>
          <w:p w14:paraId="457D6DDE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77ECA4E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Naturfaglig viden om  syre/basebalance, synapsespalte og signalstoffer </w:t>
            </w:r>
          </w:p>
          <w:p w14:paraId="4C7F2828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5345249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0345868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Førstehjælp, generhvervelse</w:t>
            </w:r>
          </w:p>
          <w:p w14:paraId="1D45970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11BF6F5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EUD elever har valgfrit udd. Specifikt fag:</w:t>
            </w:r>
          </w:p>
          <w:p w14:paraId="781F22E3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Assistentens opgaver i forbindelse med livets afslutning</w:t>
            </w:r>
          </w:p>
          <w:p w14:paraId="5D8A46D7" w14:textId="77777777" w:rsidR="007B2884" w:rsidRDefault="007B2884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CCC80FF" w14:textId="77777777" w:rsidR="000203EF" w:rsidRDefault="000203EF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C7D76C6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TOKS</w:t>
            </w:r>
          </w:p>
          <w:p w14:paraId="2442765A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Præ, per og postoperativ tilstand</w:t>
            </w:r>
          </w:p>
          <w:p w14:paraId="24C32E3E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Hud og slimhinder- forebygge tryksår</w:t>
            </w:r>
          </w:p>
          <w:p w14:paraId="6ED1C84D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Knogler, muskler og led</w:t>
            </w:r>
          </w:p>
          <w:p w14:paraId="00FE32A1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Palliation- fokus på livskvalitet i det levede liv</w:t>
            </w:r>
          </w:p>
          <w:p w14:paraId="32E8F952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Lidelse og omsorg</w:t>
            </w:r>
          </w:p>
          <w:p w14:paraId="2EB1866C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Sorg og krise- Cullberg</w:t>
            </w:r>
          </w:p>
          <w:p w14:paraId="6B7EB516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To-spors modellen </w:t>
            </w:r>
          </w:p>
          <w:p w14:paraId="76F5F900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Etik</w:t>
            </w:r>
          </w:p>
          <w:p w14:paraId="555E5BBA" w14:textId="77777777" w:rsidR="000203EF" w:rsidRPr="00596A18" w:rsidRDefault="000203EF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F1C99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19D033C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35E0A9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9C830E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08A154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621C8B6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91DECF9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C18E16D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18CEBAF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3A97A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25FA37C3" w14:textId="77777777" w:rsidR="00400C06" w:rsidRDefault="007B2884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0A119DA4" w14:textId="77777777" w:rsidTr="00400C06">
        <w:tc>
          <w:tcPr>
            <w:tcW w:w="4942" w:type="dxa"/>
            <w:shd w:val="clear" w:color="auto" w:fill="ED7D31"/>
          </w:tcPr>
          <w:p w14:paraId="0B39FC73" w14:textId="06EB7F84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 –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4A967BA1" w14:textId="56C13D84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3 -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5B9FF9A9" w14:textId="77777777" w:rsidTr="00400C06">
        <w:tc>
          <w:tcPr>
            <w:tcW w:w="4942" w:type="dxa"/>
            <w:shd w:val="clear" w:color="auto" w:fill="auto"/>
          </w:tcPr>
          <w:p w14:paraId="60D9615C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E78FCE3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28A4A9C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E5D1AB7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4D6A25D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91FB95A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01169D5F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4EC05E94" w14:textId="77777777" w:rsidTr="00400C06">
        <w:tc>
          <w:tcPr>
            <w:tcW w:w="4942" w:type="dxa"/>
            <w:shd w:val="clear" w:color="auto" w:fill="ED7D31"/>
          </w:tcPr>
          <w:p w14:paraId="2339B26C" w14:textId="1C3CD66D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E71B86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777E98FF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44F93BFE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87F4C27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6993595" w14:textId="77777777" w:rsidR="007B2884" w:rsidRDefault="007B2884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EA95E8F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76E9AB95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9D6E17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5C952F8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4D8A09" w14:textId="035519D9" w:rsidR="007B2884" w:rsidRDefault="00E71B86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4</w:t>
            </w:r>
          </w:p>
          <w:p w14:paraId="53B5715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CA941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9FFCA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ABE1B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FFF86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1EDEB6B6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68725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2, 5, 6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F802C6" w14:textId="77777777" w:rsidR="007B2884" w:rsidRPr="003D7E0C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color w:val="FF0000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ud fra en helhedsorienteret tilgang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, der understøtter borgerens/patientens mestring af eget liv, selvstændigt og i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samarbejde med borgeren/patienten og pårørende </w:t>
            </w: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arbejde med rehabilitering og recovery. </w:t>
            </w:r>
          </w:p>
          <w:p w14:paraId="078F2732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19DF64A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5636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Livshistorie og livsformers betydning for hverdagslivet</w:t>
            </w:r>
          </w:p>
          <w:p w14:paraId="77639FF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i/>
                <w:iCs/>
                <w:sz w:val="20"/>
                <w:szCs w:val="20"/>
              </w:rPr>
              <w:t> </w:t>
            </w:r>
          </w:p>
          <w:p w14:paraId="43FBB08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Funktionsevnebegrebet</w:t>
            </w:r>
          </w:p>
          <w:p w14:paraId="29AEF12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i/>
                <w:iCs/>
                <w:sz w:val="20"/>
                <w:szCs w:val="20"/>
              </w:rPr>
              <w:t> </w:t>
            </w:r>
          </w:p>
          <w:p w14:paraId="3765FFB2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Kommunikation</w:t>
            </w:r>
          </w:p>
          <w:p w14:paraId="5F0F0EAD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Recovery og psykoeducation</w:t>
            </w:r>
          </w:p>
          <w:p w14:paraId="5FB2F9D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Jeg-støtte</w:t>
            </w:r>
          </w:p>
          <w:p w14:paraId="70274B4D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Kognitiv tilgang</w:t>
            </w:r>
          </w:p>
          <w:p w14:paraId="2E80AA88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Mestring</w:t>
            </w:r>
          </w:p>
          <w:p w14:paraId="191AEA11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Samarbejde og støtte af pårørende</w:t>
            </w:r>
          </w:p>
          <w:p w14:paraId="38924CAB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5F940254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Livskvalitet-begreber</w:t>
            </w:r>
          </w:p>
          <w:p w14:paraId="4C2A31EC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Siri Ness og Kajandi</w:t>
            </w:r>
          </w:p>
          <w:p w14:paraId="09CA09AC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Borgerens mestring og mestringsstrategier</w:t>
            </w:r>
          </w:p>
          <w:p w14:paraId="26E1C448" w14:textId="77777777" w:rsidR="000203EF" w:rsidRDefault="000203EF" w:rsidP="000203EF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Mere vedr. rehabilitering, træningsplaner ICF og COPM</w:t>
            </w:r>
          </w:p>
          <w:p w14:paraId="3E33CBDB" w14:textId="77777777" w:rsidR="007B2884" w:rsidRPr="00596A18" w:rsidRDefault="007B2884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20784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4CB264C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2D1EAB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A26F51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95D94F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6BE9712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8B6728B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A5512A4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B8F6B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611415DE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346D3CE8" w14:textId="77777777" w:rsidTr="00400C06">
        <w:tc>
          <w:tcPr>
            <w:tcW w:w="4942" w:type="dxa"/>
            <w:shd w:val="clear" w:color="auto" w:fill="ED7D31"/>
          </w:tcPr>
          <w:p w14:paraId="5A97D6DD" w14:textId="466CA048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4 –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E1AC7BC" w14:textId="53E60DFA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4 -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6370F605" w14:textId="77777777" w:rsidTr="00400C06">
        <w:tc>
          <w:tcPr>
            <w:tcW w:w="4942" w:type="dxa"/>
            <w:shd w:val="clear" w:color="auto" w:fill="auto"/>
          </w:tcPr>
          <w:p w14:paraId="5DC6604E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E6969E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D0F9289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9757BA4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B1535AB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7B8BAF6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64E94109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45E1B2D2" w14:textId="77777777" w:rsidTr="00400C06">
        <w:tc>
          <w:tcPr>
            <w:tcW w:w="4942" w:type="dxa"/>
            <w:shd w:val="clear" w:color="auto" w:fill="ED7D31"/>
          </w:tcPr>
          <w:p w14:paraId="7F9B1267" w14:textId="61F042C0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E71B86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4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7B1DEB88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7E960A36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D12B758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210A361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358961B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61381B65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8369CB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247E5E6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F7433F" w14:textId="2D22B18B" w:rsidR="007B2884" w:rsidRDefault="00E71B86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5</w:t>
            </w:r>
          </w:p>
          <w:p w14:paraId="0EDB8E7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F56F7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C28C0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82301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7CF7B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48C114EC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7FCB8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2, 6, 7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AFF21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og tværprofessionelt arbejde sundhedsfremmende og ud fra et helhedssyn forebygge udvikling af livsstilssygdomme ved at vejlede og motivere borgeren/patienten til mestring af eget liv.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6C2A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Motivation og mestring (Antonovsky, Bruun Jensen og Lazarus)</w:t>
            </w:r>
          </w:p>
          <w:p w14:paraId="10C67543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88D47B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Sheldons 4 motivationsformer</w:t>
            </w:r>
          </w:p>
          <w:p w14:paraId="4F05BA3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9C564F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Forebyggelse  </w:t>
            </w:r>
          </w:p>
          <w:p w14:paraId="14BF05D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7F4ECB3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Motiverende samtale</w:t>
            </w:r>
          </w:p>
          <w:p w14:paraId="0CD7B25D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Livsstilssygdomme</w:t>
            </w:r>
          </w:p>
          <w:p w14:paraId="49E24D1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Instruktion, vejledning og rådgivning</w:t>
            </w:r>
          </w:p>
          <w:p w14:paraId="09B5154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Den didaktiske relationsmodel</w:t>
            </w:r>
          </w:p>
          <w:p w14:paraId="02FDD9B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Målrettet kommunikation</w:t>
            </w:r>
          </w:p>
          <w:p w14:paraId="5F957580" w14:textId="77777777" w:rsidR="007B2884" w:rsidRDefault="007B2884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3C9A8AA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Livskvalitet-begreber</w:t>
            </w:r>
          </w:p>
          <w:p w14:paraId="6A584138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Siri Ness og Kajandi</w:t>
            </w:r>
          </w:p>
          <w:p w14:paraId="56CAFBC7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Borgerens mestring og mestringsstrategier</w:t>
            </w:r>
          </w:p>
          <w:p w14:paraId="4429D37D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Sundhedspædagogik, livsstilsfaktorer, forventninger og mål for hverdagslivet</w:t>
            </w:r>
          </w:p>
          <w:p w14:paraId="13A34638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Forandringsprocesser og motiverende samtale</w:t>
            </w:r>
          </w:p>
          <w:p w14:paraId="79C983B8" w14:textId="77777777" w:rsidR="000203EF" w:rsidRPr="00596A18" w:rsidRDefault="000203EF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CF1E9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1ED513F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F6BE2C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8E7529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585F84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255440A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C1FFB7D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1FFCBAB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D35301E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83D64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324C907B" w14:textId="77777777" w:rsidR="00400C06" w:rsidRDefault="007B2884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688AE60A" w14:textId="77777777" w:rsidTr="00400C06">
        <w:tc>
          <w:tcPr>
            <w:tcW w:w="4942" w:type="dxa"/>
            <w:shd w:val="clear" w:color="auto" w:fill="ED7D31"/>
          </w:tcPr>
          <w:p w14:paraId="3E4F83FE" w14:textId="10817606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5 –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B8781CA" w14:textId="07B877E5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5 -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5DAAC81D" w14:textId="77777777" w:rsidTr="00400C06">
        <w:tc>
          <w:tcPr>
            <w:tcW w:w="4942" w:type="dxa"/>
            <w:shd w:val="clear" w:color="auto" w:fill="auto"/>
          </w:tcPr>
          <w:p w14:paraId="33A80EA9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1473AFE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4AEF4B2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6EE2303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8C1F577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3F2CC17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448C83D8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71F7ECC0" w14:textId="77777777" w:rsidTr="00400C06">
        <w:tc>
          <w:tcPr>
            <w:tcW w:w="4942" w:type="dxa"/>
            <w:shd w:val="clear" w:color="auto" w:fill="ED7D31"/>
          </w:tcPr>
          <w:p w14:paraId="7BCBE7C8" w14:textId="014C34B9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E71B86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5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887EF65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4F4273A4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35B3804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D80B856" w14:textId="77777777" w:rsidR="007B2884" w:rsidRDefault="007B2884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E2C8EA3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398130CE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68E36C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58E988C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309B93" w14:textId="0E16C43B" w:rsidR="007B2884" w:rsidRDefault="00E71B86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6</w:t>
            </w:r>
          </w:p>
          <w:p w14:paraId="6DCD1E1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08EB7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3F1A0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D5CBD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F8EBF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64C6809E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3A330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2, 5, 11, 12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C3F4A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ud fra en rehabiliterende tilgang 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lastRenderedPageBreak/>
              <w:t>selvstændigt planlægge, udføre og evaluere omsorg, praktisk hjælp og personlig pleje til borgere med fysiske, psykiske og sociale behov.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E4A9E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Rehabiliterings-begrebet- hvidbogens definition</w:t>
            </w:r>
          </w:p>
          <w:p w14:paraId="0CD16AF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 </w:t>
            </w:r>
          </w:p>
          <w:p w14:paraId="590137DB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Måltidet. Hjælpemidler der kan bruges i forhold til madlavning og måltidet </w:t>
            </w:r>
          </w:p>
          <w:p w14:paraId="1EC8BA42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159E267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ICF</w:t>
            </w:r>
          </w:p>
          <w:p w14:paraId="6F361DF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MOHO</w:t>
            </w:r>
          </w:p>
          <w:p w14:paraId="0A29315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95622D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Aktivitetsanalyse</w:t>
            </w:r>
          </w:p>
          <w:p w14:paraId="28830B83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Nuzo og Flow</w:t>
            </w:r>
          </w:p>
          <w:p w14:paraId="465D7B0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ADL</w:t>
            </w:r>
          </w:p>
          <w:p w14:paraId="0B459E9A" w14:textId="77777777" w:rsidR="000203EF" w:rsidRDefault="000203EF" w:rsidP="000203EF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08E2325F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Motivation, Guidning</w:t>
            </w:r>
          </w:p>
          <w:p w14:paraId="68B3115E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Mere vedr. rehabilitering, træningsplaner ICF og COPM</w:t>
            </w:r>
          </w:p>
          <w:p w14:paraId="38AE3F75" w14:textId="77777777" w:rsidR="000203EF" w:rsidRPr="00596A18" w:rsidRDefault="000203EF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C52C1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1A395E3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5E091D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> </w:t>
            </w:r>
          </w:p>
          <w:p w14:paraId="3346C1F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8CD031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> </w:t>
            </w:r>
          </w:p>
          <w:p w14:paraId="011BB402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ED559CA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9E26289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EB2A6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> </w:t>
            </w:r>
          </w:p>
        </w:tc>
      </w:tr>
    </w:tbl>
    <w:p w14:paraId="2E410717" w14:textId="77777777" w:rsidR="00400C06" w:rsidRDefault="007B2884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57C86763" w14:textId="77777777" w:rsidTr="00400C06">
        <w:tc>
          <w:tcPr>
            <w:tcW w:w="4942" w:type="dxa"/>
            <w:shd w:val="clear" w:color="auto" w:fill="ED7D31"/>
          </w:tcPr>
          <w:p w14:paraId="0FB9C118" w14:textId="40071753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6 –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643170FC" w14:textId="5DF29F62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6 -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153E1404" w14:textId="77777777" w:rsidTr="00400C06">
        <w:tc>
          <w:tcPr>
            <w:tcW w:w="4942" w:type="dxa"/>
            <w:shd w:val="clear" w:color="auto" w:fill="auto"/>
          </w:tcPr>
          <w:p w14:paraId="3E3313C3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889EEAA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E95CCE4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3E23E9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986FE58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AD83C40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048C4BA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22F5F544" w14:textId="77777777" w:rsidTr="00400C06">
        <w:tc>
          <w:tcPr>
            <w:tcW w:w="4942" w:type="dxa"/>
            <w:shd w:val="clear" w:color="auto" w:fill="ED7D31"/>
          </w:tcPr>
          <w:p w14:paraId="09929D98" w14:textId="131EE5A2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E71B86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6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8B49647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0CEF284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E3A905D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7C11488" w14:textId="77777777" w:rsidR="007B2884" w:rsidRDefault="007B2884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53D6997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12F86285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08AAF0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67926DE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90653B" w14:textId="23447830" w:rsidR="007B2884" w:rsidRDefault="00E71B86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7</w:t>
            </w:r>
          </w:p>
          <w:p w14:paraId="7988762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28A6D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9500E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51BC9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BC258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05146177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E83DE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2, 6, 7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9B28CC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selvstændigt 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tilrettelægge og gennemføre fysiske, sociale, kulturelle og kreative aktiviteter, og informere og vejlede om aktivitetstilbud, herunder inddrage netværk og frivillige ud fra borgerens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interesser og behov og understøtte borgere/patienter i at træffe egne valg. </w:t>
            </w:r>
          </w:p>
          <w:p w14:paraId="2878F333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316C43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35AC2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Fysisk aktivitets betydning for borgerens sundhedstilstand.</w:t>
            </w:r>
          </w:p>
          <w:p w14:paraId="736DB551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52D1D365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Igangsætte fysisk aktivitet til borgeren</w:t>
            </w:r>
          </w:p>
          <w:p w14:paraId="56A7A3FB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84AA94D" w14:textId="77777777" w:rsidR="003D7E0C" w:rsidRDefault="003D7E0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Sanserne</w:t>
            </w:r>
          </w:p>
          <w:p w14:paraId="634DD5FF" w14:textId="77777777" w:rsidR="000203EF" w:rsidRDefault="000203E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C178E8C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Aktiviteter i forhold til demens</w:t>
            </w:r>
          </w:p>
          <w:p w14:paraId="6EC474D0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Fysisk aktivitet og motivation</w:t>
            </w:r>
          </w:p>
          <w:p w14:paraId="01C2353F" w14:textId="77777777" w:rsidR="000203EF" w:rsidRP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Meningsfuldt hverdagsliv, relationel koordinering og empowerment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8151B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0629545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A95838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4E4419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B50C74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3ABACBC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C0E8608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438C3A9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0B713AB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7A68D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79EBBA8A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p w14:paraId="636035B2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22259A61" w14:textId="77777777" w:rsidTr="00400C06">
        <w:tc>
          <w:tcPr>
            <w:tcW w:w="4942" w:type="dxa"/>
            <w:shd w:val="clear" w:color="auto" w:fill="ED7D31"/>
          </w:tcPr>
          <w:p w14:paraId="7CF8C75A" w14:textId="2DA40BC3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7 –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6F04B1CB" w14:textId="5EF012EA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7 -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77F28070" w14:textId="77777777" w:rsidTr="00400C06">
        <w:tc>
          <w:tcPr>
            <w:tcW w:w="4942" w:type="dxa"/>
            <w:shd w:val="clear" w:color="auto" w:fill="auto"/>
          </w:tcPr>
          <w:p w14:paraId="17A048CB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B154725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A57478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15F23D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9EDB775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FA3D5A0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B47436C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1BB19555" w14:textId="77777777" w:rsidTr="00400C06">
        <w:tc>
          <w:tcPr>
            <w:tcW w:w="4942" w:type="dxa"/>
            <w:shd w:val="clear" w:color="auto" w:fill="ED7D31"/>
          </w:tcPr>
          <w:p w14:paraId="2D3652C8" w14:textId="52F90260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E71B86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7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8129382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06BA8CB7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DB4E9C0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078371A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EE6BDCD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402ADCA6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0C6E1C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78E9262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688081" w14:textId="7B0E03D6" w:rsidR="007B2884" w:rsidRDefault="00E71B86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8</w:t>
            </w:r>
          </w:p>
          <w:p w14:paraId="7B16977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BDE92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A6621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0E264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DE8F4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38D51D53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5FA7F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5, 10, 11, 13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BAA80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forebygge smittespredning ud fra nationale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og lokale retningslinjer og standarder for hygiejne, herunder særlige regimer og teknikker samt vejlede borgere, patienter, pårørende, kollegaer og frivillige herom.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C3E4E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Hygiejniske principper i forbindelse med sengeredning, kateterpleje og nedre hygiejne</w:t>
            </w:r>
          </w:p>
          <w:p w14:paraId="707EE730" w14:textId="77777777" w:rsidR="00660B21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4F7806C3" w14:textId="77777777" w:rsidR="00D669A4" w:rsidRDefault="00D669A4" w:rsidP="00D669A4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Aseptik</w:t>
            </w:r>
          </w:p>
          <w:p w14:paraId="4AA84E04" w14:textId="77777777" w:rsidR="00D669A4" w:rsidRDefault="00D669A4" w:rsidP="00D669A4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Hygiejne omkring kateter og injektion</w:t>
            </w:r>
          </w:p>
          <w:p w14:paraId="35C5CDDD" w14:textId="77777777" w:rsidR="00D669A4" w:rsidRDefault="00D669A4" w:rsidP="00D669A4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Vejledning, instruktion og undervisning</w:t>
            </w:r>
          </w:p>
          <w:p w14:paraId="00776C09" w14:textId="77777777" w:rsidR="00660B21" w:rsidRPr="00596A18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78331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1E4CDE7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5FE2EF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35B79E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5F6FE9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355248F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4685B1E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27C4738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C50775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5BC04B8" w14:textId="77777777" w:rsidR="00D669A4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90DF24A" w14:textId="77777777" w:rsidR="00D669A4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714ED01" w14:textId="77777777" w:rsidR="00D669A4" w:rsidRPr="00596A18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62D2CA73" w14:textId="77777777" w:rsidR="00400C06" w:rsidRDefault="007B2884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50801372" w14:textId="77777777" w:rsidTr="00400C06">
        <w:tc>
          <w:tcPr>
            <w:tcW w:w="4942" w:type="dxa"/>
            <w:shd w:val="clear" w:color="auto" w:fill="ED7D31"/>
          </w:tcPr>
          <w:p w14:paraId="4BAD7AB0" w14:textId="5D1CEB5E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8 –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594894C4" w14:textId="40DC4CB9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8 -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4E5D95E5" w14:textId="77777777" w:rsidTr="00400C06">
        <w:tc>
          <w:tcPr>
            <w:tcW w:w="4942" w:type="dxa"/>
            <w:shd w:val="clear" w:color="auto" w:fill="auto"/>
          </w:tcPr>
          <w:p w14:paraId="5C76DA00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69606D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490717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45CDD02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9977137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1DF1C82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67554C50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2AD13D50" w14:textId="77777777" w:rsidTr="00400C06">
        <w:tc>
          <w:tcPr>
            <w:tcW w:w="4942" w:type="dxa"/>
            <w:shd w:val="clear" w:color="auto" w:fill="ED7D31"/>
          </w:tcPr>
          <w:p w14:paraId="774C5432" w14:textId="45D6B854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E71B86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8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4646F27B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3829FDBB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DF7B657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31B056A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0F110E8A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AB9D3C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38BBC59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97ED94" w14:textId="601B5D90" w:rsidR="007B2884" w:rsidRDefault="00E71B86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9</w:t>
            </w:r>
          </w:p>
          <w:p w14:paraId="5D81F15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13DD9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28949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D846A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1C706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25A67E08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6785E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1, 2, 4, 10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8974A4" w14:textId="0924E998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selvstændigt efter </w:t>
            </w:r>
            <w:r w:rsidR="00E71B86">
              <w:rPr>
                <w:rFonts w:ascii="Verdana" w:hAnsi="Verdana" w:cs="Calibri"/>
                <w:color w:val="FF0000"/>
                <w:sz w:val="20"/>
                <w:szCs w:val="20"/>
              </w:rPr>
              <w:t>oplærings</w:t>
            </w: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>stedets retningslinjer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og efter delegation varetage 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medicinhåndtering, observere virkning/bivirkninger samt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dokumentere og samarbejde med borger/patient i den medicinske behandling.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CA37A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Farmakodynamik og farmakokinetik</w:t>
            </w:r>
          </w:p>
          <w:p w14:paraId="15284861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Lovgivning, kompetence, dokumentation </w:t>
            </w:r>
          </w:p>
          <w:p w14:paraId="456D6889" w14:textId="77777777" w:rsidR="007B2884" w:rsidRDefault="00660B21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11502B8F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Lægemiddelregning</w:t>
            </w:r>
          </w:p>
          <w:p w14:paraId="4BA3D3FB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7082583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Hygiejne vedr. lægemidler</w:t>
            </w:r>
          </w:p>
          <w:p w14:paraId="3E9410EB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159EAA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Medicinhåndtering</w:t>
            </w:r>
          </w:p>
          <w:p w14:paraId="018BD60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Observation virkning og bivirkning af lægemidler.</w:t>
            </w:r>
          </w:p>
          <w:p w14:paraId="6C9D5C7E" w14:textId="77777777" w:rsidR="00D669A4" w:rsidRDefault="00D669A4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6BF24B34" w14:textId="77777777" w:rsidR="003D7E0C" w:rsidRPr="00596A18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Farmakologieksamen.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3BF1D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1BB8B65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8390D0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FB5164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23F0F1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ADF16E8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B7E9573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2384E72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26340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7F3DC70E" w14:textId="77777777" w:rsidR="00400C06" w:rsidRDefault="007B2884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43F97171" w14:textId="77777777" w:rsidTr="00400C06">
        <w:tc>
          <w:tcPr>
            <w:tcW w:w="4942" w:type="dxa"/>
            <w:shd w:val="clear" w:color="auto" w:fill="ED7D31"/>
          </w:tcPr>
          <w:p w14:paraId="000A4F3D" w14:textId="1FA03E3F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9 –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68E810C" w14:textId="2302C1B4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9 -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4F93A9E1" w14:textId="77777777" w:rsidTr="00400C06">
        <w:tc>
          <w:tcPr>
            <w:tcW w:w="4942" w:type="dxa"/>
            <w:shd w:val="clear" w:color="auto" w:fill="auto"/>
          </w:tcPr>
          <w:p w14:paraId="5381D97C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781574B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7FEABA3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00B92CA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70B0B8D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DC6F498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4A24090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66453ECD" w14:textId="77777777" w:rsidTr="00400C06">
        <w:tc>
          <w:tcPr>
            <w:tcW w:w="4942" w:type="dxa"/>
            <w:shd w:val="clear" w:color="auto" w:fill="ED7D31"/>
          </w:tcPr>
          <w:p w14:paraId="6EE90735" w14:textId="663DFC56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E71B86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9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7CC680B9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09873995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3B8CD51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3A95B25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31A4F32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17A14D05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5CDFD7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4D04418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52ACCA" w14:textId="570E2FAF" w:rsidR="007B2884" w:rsidRDefault="00E71B86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10</w:t>
            </w:r>
          </w:p>
          <w:p w14:paraId="79BB859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FFF0C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C3F74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F320F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453F7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76358325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146B8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5, 6, 7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6E8C3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etablere relationer, der skaber samarbejde med borgere/patienter, pårørende og frivillige, herunder kommunikere målrettet og anvende relevante kommunikationsformer.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5CFDB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Aktiv lytning i forhold til at skabe relationer</w:t>
            </w:r>
          </w:p>
          <w:p w14:paraId="1A03CF0A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1F2A7B3E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Gensvarsmodeller</w:t>
            </w:r>
          </w:p>
          <w:p w14:paraId="3BC6AD60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Spørgeteknikker</w:t>
            </w:r>
          </w:p>
          <w:p w14:paraId="4FF60A06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CEB7354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Livsorienteret samtale</w:t>
            </w:r>
          </w:p>
          <w:p w14:paraId="5FB42D9D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1E46C08C" w14:textId="77777777" w:rsidR="00D669A4" w:rsidRPr="00D669A4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Patientinddragelse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556C8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3731AE0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7EDBF0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6C60E6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23CC0E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357FCDD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18CAAF1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C868E61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110D3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7DF52629" w14:textId="77777777" w:rsidR="00400C06" w:rsidRDefault="007B2884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10993E02" w14:textId="77777777" w:rsidTr="00400C06">
        <w:tc>
          <w:tcPr>
            <w:tcW w:w="4942" w:type="dxa"/>
            <w:shd w:val="clear" w:color="auto" w:fill="ED7D31"/>
          </w:tcPr>
          <w:p w14:paraId="40C5FFAF" w14:textId="288F06D6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10 –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6EEC21B" w14:textId="0E3B8460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10 -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66FAF099" w14:textId="77777777" w:rsidTr="00400C06">
        <w:tc>
          <w:tcPr>
            <w:tcW w:w="4942" w:type="dxa"/>
            <w:shd w:val="clear" w:color="auto" w:fill="auto"/>
          </w:tcPr>
          <w:p w14:paraId="61EC8F0B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B387B4D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0DF1ECD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AAD728B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B1010B2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25D3A1C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4D8AF58D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3505B553" w14:textId="77777777" w:rsidTr="00400C06">
        <w:tc>
          <w:tcPr>
            <w:tcW w:w="4942" w:type="dxa"/>
            <w:shd w:val="clear" w:color="auto" w:fill="ED7D31"/>
          </w:tcPr>
          <w:p w14:paraId="43ED0E46" w14:textId="1207F482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E71B86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10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78497475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3709FEB4" w14:textId="77777777" w:rsidR="007B2884" w:rsidRDefault="007B2884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57D1928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B3ADE3B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6CC00BC5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6C814F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09A9818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DBCD7F" w14:textId="5281B8DE" w:rsidR="007B2884" w:rsidRDefault="00E71B86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11</w:t>
            </w:r>
          </w:p>
          <w:p w14:paraId="796761B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1CAED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6CC75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2784B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1BE22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6C64FFFB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906C7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5, 6, 7, 8, 9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9EF53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selvstændigt gennemføre </w:t>
            </w:r>
            <w:r w:rsidRPr="00D669A4">
              <w:rPr>
                <w:rFonts w:ascii="Verdana" w:hAnsi="Verdana" w:cs="Calibri"/>
                <w:color w:val="FF0000"/>
                <w:sz w:val="20"/>
                <w:szCs w:val="20"/>
              </w:rPr>
              <w:t>pædagogiske aktiviteter og varetage vejledning af kollegaer.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217D8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Rådgivning, vejledning og instruktion</w:t>
            </w:r>
          </w:p>
          <w:p w14:paraId="42C9A3A4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Den didaktiske model</w:t>
            </w:r>
          </w:p>
          <w:p w14:paraId="4C97B32D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Målrettet kommunikation</w:t>
            </w:r>
          </w:p>
          <w:p w14:paraId="72C1B510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C4C205A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Arbejdspladsens organisering, koordinering og teamledelse</w:t>
            </w:r>
          </w:p>
          <w:p w14:paraId="5F81C1C9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0FF4127D" w14:textId="77777777" w:rsidR="00D669A4" w:rsidRPr="00D669A4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Vejledning af kolleger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76106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4960858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6EF6FC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A9FCFB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EFFEE3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51223DB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3F656C8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6C28C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79BD2808" w14:textId="77777777" w:rsidR="00400C06" w:rsidRDefault="007B2884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7373B749" w14:textId="77777777" w:rsidTr="00400C06">
        <w:tc>
          <w:tcPr>
            <w:tcW w:w="4942" w:type="dxa"/>
            <w:shd w:val="clear" w:color="auto" w:fill="ED7D31"/>
          </w:tcPr>
          <w:p w14:paraId="68B5B1D1" w14:textId="2B4D4552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11 –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1D7382F5" w14:textId="32E72F40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11 -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2DB28B68" w14:textId="77777777" w:rsidTr="00400C06">
        <w:tc>
          <w:tcPr>
            <w:tcW w:w="4942" w:type="dxa"/>
            <w:shd w:val="clear" w:color="auto" w:fill="auto"/>
          </w:tcPr>
          <w:p w14:paraId="394B53E5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9DE5315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1260CC6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BC4A7A0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25F7899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3A251E6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552CAB40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3B32A453" w14:textId="77777777" w:rsidTr="00400C06">
        <w:tc>
          <w:tcPr>
            <w:tcW w:w="4942" w:type="dxa"/>
            <w:shd w:val="clear" w:color="auto" w:fill="ED7D31"/>
          </w:tcPr>
          <w:p w14:paraId="359AEC26" w14:textId="7C374368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E71B86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11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3623FB4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20D6C604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A775454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EEB024A" w14:textId="77777777" w:rsidR="007B2884" w:rsidRDefault="007B2884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8C3C0AE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8C386FD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12305E74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1E5F17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5832E49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799DED" w14:textId="00573649" w:rsidR="007B2884" w:rsidRDefault="00E71B86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12</w:t>
            </w:r>
          </w:p>
          <w:p w14:paraId="5BAC51B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C85B7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69804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6A150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B692F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1E29717A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A44A60" w14:textId="77777777" w:rsidR="007B2884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4, 6, 7, 9, 14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C63499" w14:textId="77777777" w:rsidR="007B2884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kommunikere på en måde der, under hensyntagen til egen og andres sikkerhed, understøtter borgere og patienters </w:t>
            </w: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integritet og selvbestemmelse i forbindelse med konflikthåndtering og voldsforebyggelse.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C7E65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Kultur</w:t>
            </w:r>
          </w:p>
          <w:p w14:paraId="30E98DA2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Sundhedsopfattelser</w:t>
            </w:r>
          </w:p>
          <w:p w14:paraId="0AEB4863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Værdighed </w:t>
            </w:r>
          </w:p>
          <w:p w14:paraId="7F44AAD8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Integritet</w:t>
            </w:r>
          </w:p>
          <w:p w14:paraId="085B191B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Kommunikation og refleksion</w:t>
            </w:r>
          </w:p>
          <w:p w14:paraId="29DEE55F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71228B4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Psykiatrisk sygepleje</w:t>
            </w:r>
          </w:p>
          <w:p w14:paraId="3EB06E43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Kognitiv tilgang og forsvarsmekanismer </w:t>
            </w:r>
          </w:p>
          <w:p w14:paraId="1182D743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Voldspolitik</w:t>
            </w:r>
          </w:p>
          <w:p w14:paraId="6388CD6D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Lokalt kriseberedskab</w:t>
            </w:r>
          </w:p>
          <w:p w14:paraId="123DAF42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 om selvbestemmelse</w:t>
            </w:r>
          </w:p>
          <w:p w14:paraId="63793697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Magt og tvang</w:t>
            </w:r>
          </w:p>
          <w:p w14:paraId="3C3020DD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Stress håndtering</w:t>
            </w:r>
          </w:p>
          <w:p w14:paraId="1D69883E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9C70B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309CED2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F43C95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68EE67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2C4C5B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57A12D3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7312BB3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4666664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72E78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36F30EB7" w14:textId="77777777" w:rsidR="00400C06" w:rsidRDefault="007B2884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1C7C879B" w14:textId="77777777" w:rsidTr="00400C06">
        <w:tc>
          <w:tcPr>
            <w:tcW w:w="4942" w:type="dxa"/>
            <w:shd w:val="clear" w:color="auto" w:fill="ED7D31"/>
          </w:tcPr>
          <w:p w14:paraId="25886191" w14:textId="65B76C4B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12 –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7C13BE68" w14:textId="62EBB9CD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12 -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33C987A3" w14:textId="77777777" w:rsidTr="00400C06">
        <w:tc>
          <w:tcPr>
            <w:tcW w:w="4942" w:type="dxa"/>
            <w:shd w:val="clear" w:color="auto" w:fill="auto"/>
          </w:tcPr>
          <w:p w14:paraId="706B0778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50A6F58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C5E5A6A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ABF4703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71401E7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599BD28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45FA70E3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1D0C1114" w14:textId="77777777" w:rsidTr="00400C06">
        <w:tc>
          <w:tcPr>
            <w:tcW w:w="4942" w:type="dxa"/>
            <w:shd w:val="clear" w:color="auto" w:fill="ED7D31"/>
          </w:tcPr>
          <w:p w14:paraId="55654384" w14:textId="2B0E5C10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E71B86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12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28DC0DD9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72F7FE89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EECB88B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A708031" w14:textId="77777777" w:rsidR="00D5332A" w:rsidRDefault="00D5332A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8F2AD84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591503EA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F7995C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65C35AA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7998CE" w14:textId="3EC8FC83" w:rsidR="00D5332A" w:rsidRDefault="00E71B86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13</w:t>
            </w:r>
          </w:p>
          <w:p w14:paraId="5DE7CC0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8B4DC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32F92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8DE3D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6A038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35E600C7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440D9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8, 9, 10, 11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CAFF3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kommunikere og dokumentere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faglige handlinger i relevante 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lastRenderedPageBreak/>
              <w:t>dokumentationssystemer med henblik på at understøtte patientsikre overgange og kontinuitet i det samlede borger/patientforløb og øge den borger-/patientoplevede kvalitet.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D2616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 xml:space="preserve">Dokumentation </w:t>
            </w:r>
          </w:p>
          <w:p w14:paraId="1E9AFCAD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12 sygeplejefaglige problemområder</w:t>
            </w:r>
          </w:p>
          <w:p w14:paraId="3ADC34CA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(begyndende kendskab) FS III</w:t>
            </w:r>
          </w:p>
          <w:p w14:paraId="2CE20F36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ISBAR</w:t>
            </w:r>
          </w:p>
          <w:p w14:paraId="776E5EAF" w14:textId="77777777" w:rsidR="00660B21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0335822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Dokumentation i forhold til lægemidler</w:t>
            </w:r>
          </w:p>
          <w:p w14:paraId="2CC8F43C" w14:textId="77777777" w:rsidR="00660B21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44E5A25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Psykiatrisk system</w:t>
            </w:r>
          </w:p>
          <w:p w14:paraId="3CE507B2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Målrettet kommunikation</w:t>
            </w:r>
          </w:p>
          <w:p w14:paraId="396511BB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Sygeplejeplaner</w:t>
            </w:r>
          </w:p>
          <w:p w14:paraId="7565F325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Handleplaner</w:t>
            </w:r>
          </w:p>
          <w:p w14:paraId="632DC5D4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Kontaktpersonordning</w:t>
            </w:r>
          </w:p>
          <w:p w14:paraId="6E0B4BBA" w14:textId="77777777" w:rsidR="00D669A4" w:rsidRDefault="00D669A4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4265061F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Kvalitetssikring</w:t>
            </w:r>
          </w:p>
          <w:p w14:paraId="38A8AE4D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Evidensbaseret sygepleje</w:t>
            </w:r>
          </w:p>
          <w:p w14:paraId="3A338E0C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Instrukser og retningslinjer</w:t>
            </w:r>
          </w:p>
          <w:p w14:paraId="66DD4689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Dokumentation i praksis</w:t>
            </w:r>
          </w:p>
          <w:p w14:paraId="51E7F05A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Pligter og rettigheder som autoriseret sundhedsperson</w:t>
            </w:r>
          </w:p>
          <w:p w14:paraId="49FC8CD4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Databehandling</w:t>
            </w:r>
          </w:p>
          <w:p w14:paraId="78B37C93" w14:textId="77777777" w:rsidR="00D669A4" w:rsidRDefault="00D669A4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18BF1242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2C356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3C08CE6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8E37BD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A13D8C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71128E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AE1A283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D2435A9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12B6577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E0749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53B89B0C" w14:textId="77777777" w:rsidR="00400C06" w:rsidRDefault="00D5332A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4751BA1C" w14:textId="77777777" w:rsidTr="00400C06">
        <w:tc>
          <w:tcPr>
            <w:tcW w:w="4942" w:type="dxa"/>
            <w:shd w:val="clear" w:color="auto" w:fill="ED7D31"/>
          </w:tcPr>
          <w:p w14:paraId="6C210382" w14:textId="7BA985BF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13 –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49907E7F" w14:textId="22E70E6E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13 -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61DE7398" w14:textId="77777777" w:rsidTr="00400C06">
        <w:tc>
          <w:tcPr>
            <w:tcW w:w="4942" w:type="dxa"/>
            <w:shd w:val="clear" w:color="auto" w:fill="auto"/>
          </w:tcPr>
          <w:p w14:paraId="255D9432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20B1BB5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F32A48D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4DF9F18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1E74ECE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1C7350A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624A926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7B283EA1" w14:textId="77777777" w:rsidTr="00400C06">
        <w:tc>
          <w:tcPr>
            <w:tcW w:w="4942" w:type="dxa"/>
            <w:shd w:val="clear" w:color="auto" w:fill="ED7D31"/>
          </w:tcPr>
          <w:p w14:paraId="2E057EB0" w14:textId="3AD03012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E71B86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13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23D9F21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1F79921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2BA5D88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2A2FC60" w14:textId="77777777" w:rsidR="00D5332A" w:rsidRDefault="00D5332A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1B8E424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08E05409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14F6D2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384DA38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87C964" w14:textId="71493192" w:rsidR="00D5332A" w:rsidRDefault="00E71B86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14</w:t>
            </w:r>
          </w:p>
          <w:p w14:paraId="1545B62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69D22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B10AA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F2574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0AF18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19A43F1D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04932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1, 8, 9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8DBCE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koordinere og tilrettelægge eget og andres arbejde samt understøtte og indgå i teamsamarbejde omkring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opgaveløsning med borgerens/patientens mål for øje.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57258" w14:textId="77777777" w:rsidR="000F0CDC" w:rsidRDefault="000F0CDC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Instruktion, vejledning, rådgivning og didaktik.</w:t>
            </w:r>
          </w:p>
          <w:p w14:paraId="37504DD2" w14:textId="77777777" w:rsidR="000F0CDC" w:rsidRDefault="000F0CDC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1EC63F71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Sygeplejeprocessen</w:t>
            </w:r>
          </w:p>
          <w:p w14:paraId="367C96D6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ISBAR</w:t>
            </w:r>
          </w:p>
          <w:p w14:paraId="64B35FD7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Kommunikation</w:t>
            </w:r>
          </w:p>
          <w:p w14:paraId="50709B9D" w14:textId="77777777" w:rsidR="00D5332A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Rollen som SSA</w:t>
            </w:r>
          </w:p>
          <w:p w14:paraId="0B0EAE14" w14:textId="77777777" w:rsidR="00D669A4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4D38F926" w14:textId="77777777" w:rsidR="00D669A4" w:rsidRPr="00D669A4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Arbejdspladsens organisering, koordinering og teamledelse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BB166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2D56261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D00D3B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3C701A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96316B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0F284A1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2D6D527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6BC09A4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CAB59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4D16014B" w14:textId="77777777" w:rsidR="00400C06" w:rsidRDefault="00D5332A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428AB022" w14:textId="77777777" w:rsidTr="00400C06">
        <w:tc>
          <w:tcPr>
            <w:tcW w:w="4942" w:type="dxa"/>
            <w:shd w:val="clear" w:color="auto" w:fill="ED7D31"/>
          </w:tcPr>
          <w:p w14:paraId="603C7834" w14:textId="2A90A31A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14 –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ADC5A8E" w14:textId="3C90CA26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14 -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38FE5317" w14:textId="77777777" w:rsidTr="00400C06">
        <w:tc>
          <w:tcPr>
            <w:tcW w:w="4942" w:type="dxa"/>
            <w:shd w:val="clear" w:color="auto" w:fill="auto"/>
          </w:tcPr>
          <w:p w14:paraId="5D93EB2E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EB233F5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57FF539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8EF86E3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816A3FC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79DB537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83DE170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1A8F8F95" w14:textId="77777777" w:rsidTr="00400C06">
        <w:tc>
          <w:tcPr>
            <w:tcW w:w="4942" w:type="dxa"/>
            <w:shd w:val="clear" w:color="auto" w:fill="ED7D31"/>
          </w:tcPr>
          <w:p w14:paraId="0FC66530" w14:textId="5BD2F369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E71B86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14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49248F05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1083F5AA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1742684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FF672CA" w14:textId="77777777" w:rsidR="00D5332A" w:rsidRDefault="00D5332A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C9E8B3F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3FA46D15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50BDE4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19918AA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81E72F" w14:textId="59C272CA" w:rsidR="00D5332A" w:rsidRDefault="00E71B86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15</w:t>
            </w:r>
          </w:p>
          <w:p w14:paraId="358EFC3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6DE96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9FC2B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FE16C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BD063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6B57FC59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F9973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7, 8, 9, 10, 11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2A277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</w:t>
            </w: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kan koordinere og indgå i samarbejdet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om en borgers/patients behov for </w:t>
            </w:r>
            <w:r w:rsidRPr="00D669A4">
              <w:rPr>
                <w:rFonts w:ascii="Verdana" w:hAnsi="Verdana" w:cs="Calibri"/>
                <w:color w:val="FF0000"/>
                <w:sz w:val="20"/>
                <w:szCs w:val="20"/>
              </w:rPr>
              <w:t>tværprofessionel og tværsektoriel indsats, herunder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selvstændigt </w:t>
            </w:r>
            <w:r w:rsidRPr="00D669A4">
              <w:rPr>
                <w:rFonts w:ascii="Verdana" w:hAnsi="Verdana" w:cs="Calibri"/>
                <w:color w:val="FF0000"/>
                <w:sz w:val="20"/>
                <w:szCs w:val="20"/>
              </w:rPr>
              <w:t>indlede, afslutte og dokumentere en social- og sundhedsfaglig ydelse i relation til modtagelse, indlæggelse, udskrivning og hjemkomst.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8D2F4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Kendskab til andre samarbejdspartnere</w:t>
            </w:r>
          </w:p>
          <w:p w14:paraId="1201A280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63C3C364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Assistenten som fagperson</w:t>
            </w:r>
          </w:p>
          <w:p w14:paraId="682BCAB0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Psykiatriske system</w:t>
            </w:r>
          </w:p>
          <w:p w14:paraId="730BA956" w14:textId="77777777" w:rsidR="00D669A4" w:rsidRDefault="00D669A4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216C3B8F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Tiltag der skaber sammenhæng</w:t>
            </w:r>
          </w:p>
          <w:p w14:paraId="5035A567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Sundhedsvæsenets organisering</w:t>
            </w:r>
          </w:p>
          <w:p w14:paraId="3517530F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Akutfunktion primær og sekundær</w:t>
            </w:r>
          </w:p>
          <w:p w14:paraId="5ADA3CD7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Sammenhæng mellem sundhedspolitik, serviceniveauer og lokale målsætninger</w:t>
            </w:r>
          </w:p>
          <w:p w14:paraId="015CEE82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Nationale mål</w:t>
            </w:r>
          </w:p>
          <w:p w14:paraId="6536A201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Sundhedsaftaler</w:t>
            </w:r>
          </w:p>
          <w:p w14:paraId="7BF1E3B7" w14:textId="77777777" w:rsidR="00D669A4" w:rsidRDefault="00D669A4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Forebyggelige indlæggelser</w:t>
            </w:r>
          </w:p>
          <w:p w14:paraId="09B9E99B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43982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0831F16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F05F9D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34DB02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6A965C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2174659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1F2B926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7B5A12C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F501E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2978C9F6" w14:textId="77777777" w:rsidR="00400C06" w:rsidRDefault="00D5332A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6DEF57A8" w14:textId="77777777" w:rsidTr="00400C06">
        <w:tc>
          <w:tcPr>
            <w:tcW w:w="4942" w:type="dxa"/>
            <w:shd w:val="clear" w:color="auto" w:fill="ED7D31"/>
          </w:tcPr>
          <w:p w14:paraId="19E89DF0" w14:textId="789EE550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15 –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BFFC32D" w14:textId="05B16DDE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15 -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2D31350A" w14:textId="77777777" w:rsidTr="00400C06">
        <w:tc>
          <w:tcPr>
            <w:tcW w:w="4942" w:type="dxa"/>
            <w:shd w:val="clear" w:color="auto" w:fill="auto"/>
          </w:tcPr>
          <w:p w14:paraId="1202BEB9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E5B67E5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3AD87DE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3423B06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EDF13D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F08336E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8AA0290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3132C921" w14:textId="77777777" w:rsidTr="00400C06">
        <w:tc>
          <w:tcPr>
            <w:tcW w:w="4942" w:type="dxa"/>
            <w:shd w:val="clear" w:color="auto" w:fill="ED7D31"/>
          </w:tcPr>
          <w:p w14:paraId="53CC9BAB" w14:textId="16CC7C40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E71B86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15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6B7CE38F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045ACB49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A357042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F206B6B" w14:textId="77777777" w:rsidR="00D5332A" w:rsidRDefault="00D5332A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9C5C0BC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28EA454A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7FD679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6D53A24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850164" w14:textId="24498F53" w:rsidR="00D5332A" w:rsidRDefault="00E71B86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16</w:t>
            </w:r>
          </w:p>
          <w:p w14:paraId="5593286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80DCE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A7E86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8AB63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7E3CA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687B7505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70E15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2, 8, 11, 12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821FC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udføre sygepleje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med anvendelse af teknologi og retningslinjer, der tager udgangspunkt i erfaringsbaseret viden 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lastRenderedPageBreak/>
              <w:t xml:space="preserve">og evidens.  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8CB5D" w14:textId="77777777" w:rsidR="00D5332A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Hjælpemidler</w:t>
            </w:r>
          </w:p>
          <w:p w14:paraId="5E6E749E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E7CB654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Jeg - støtte</w:t>
            </w:r>
          </w:p>
          <w:p w14:paraId="216B81B2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Social pædagogiske metoder</w:t>
            </w:r>
          </w:p>
          <w:p w14:paraId="345B4096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Kognitiv terapi</w:t>
            </w:r>
          </w:p>
          <w:p w14:paraId="2BC999CD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701E291B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Informationssøgning- digitale redskaber</w:t>
            </w:r>
          </w:p>
          <w:p w14:paraId="501BF6A1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Evidensbaseret sygepleje</w:t>
            </w:r>
          </w:p>
          <w:p w14:paraId="5BD16836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Velfærdsteknologi og hjælpemidler</w:t>
            </w:r>
          </w:p>
          <w:p w14:paraId="0B97C4C6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Innovation </w:t>
            </w:r>
          </w:p>
          <w:p w14:paraId="58649BA5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Telemedicin</w:t>
            </w:r>
          </w:p>
          <w:p w14:paraId="26B4003B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Sundhedsteknologi</w:t>
            </w:r>
          </w:p>
          <w:p w14:paraId="62799180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CFD2E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7BDC093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3598C1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D5F5E5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B2F43E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250B0B0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C971254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AA6D172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BDCD5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634528AA" w14:textId="77777777" w:rsidR="00400C06" w:rsidRDefault="00D5332A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049096CD" w14:textId="77777777" w:rsidTr="00400C06">
        <w:tc>
          <w:tcPr>
            <w:tcW w:w="4942" w:type="dxa"/>
            <w:shd w:val="clear" w:color="auto" w:fill="ED7D31"/>
          </w:tcPr>
          <w:p w14:paraId="6F35F884" w14:textId="31111382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16 –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48BDC57" w14:textId="0E9963D8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16 -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7670CBF5" w14:textId="77777777" w:rsidTr="00400C06">
        <w:tc>
          <w:tcPr>
            <w:tcW w:w="4942" w:type="dxa"/>
            <w:shd w:val="clear" w:color="auto" w:fill="auto"/>
          </w:tcPr>
          <w:p w14:paraId="39F5FBDB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CCBE20B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4AB7F8A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24885CE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3422447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B76759B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A8AB5E4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45CFC0B7" w14:textId="77777777" w:rsidTr="00400C06">
        <w:tc>
          <w:tcPr>
            <w:tcW w:w="4942" w:type="dxa"/>
            <w:shd w:val="clear" w:color="auto" w:fill="ED7D31"/>
          </w:tcPr>
          <w:p w14:paraId="604D77EE" w14:textId="3FF4970C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E71B86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16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6FEBE1B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4E20FB14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24D1CDC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35901A8" w14:textId="77777777" w:rsidR="00D5332A" w:rsidRDefault="00D5332A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8A16CC9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7C398D22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D7444A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2463D2F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A0AF16" w14:textId="0F6DD4C1" w:rsidR="00D5332A" w:rsidRDefault="00E71B86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17</w:t>
            </w:r>
          </w:p>
          <w:p w14:paraId="4369ADA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38485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3B4B6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C8918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848D9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0CBEAD24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E84E0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066C5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Eleven kan støtte op om udviklingen af god praksis for kvalitetssikring og patientsikkerhed i det tværprofessionelle samarbejde.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6FA81" w14:textId="77777777" w:rsidR="00D5332A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UTH</w:t>
            </w:r>
          </w:p>
          <w:p w14:paraId="7D7509D7" w14:textId="77777777" w:rsidR="00660B21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TOBS</w:t>
            </w:r>
          </w:p>
          <w:p w14:paraId="0E077B4A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01174DD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Magtanvendelse- servicelov</w:t>
            </w:r>
          </w:p>
          <w:p w14:paraId="48BD17DA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Tvang- psykiatrilov</w:t>
            </w:r>
          </w:p>
          <w:p w14:paraId="1948F0AC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Dokumentation</w:t>
            </w:r>
          </w:p>
          <w:p w14:paraId="1E45AE3C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Brøset (BVC risikovurdering)</w:t>
            </w:r>
          </w:p>
          <w:p w14:paraId="7239ECAA" w14:textId="77777777" w:rsidR="00D669A4" w:rsidRDefault="00D669A4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333930CB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Patientsikkerhed</w:t>
            </w:r>
          </w:p>
          <w:p w14:paraId="3411991D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Lovgrundlag</w:t>
            </w:r>
          </w:p>
          <w:p w14:paraId="222BBE4F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Patientinddragelse</w:t>
            </w:r>
          </w:p>
          <w:p w14:paraId="0330AF33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Borgertilfredshed</w:t>
            </w:r>
          </w:p>
          <w:p w14:paraId="7DBDEA7A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Kvalitetssikring- metoder og værktøjer</w:t>
            </w:r>
          </w:p>
          <w:p w14:paraId="79D937F1" w14:textId="77777777" w:rsidR="00D669A4" w:rsidRDefault="00D669A4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Screening og ISBAR</w:t>
            </w:r>
          </w:p>
          <w:p w14:paraId="1D43FF6E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AAE19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3A9C8A3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27004B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E7220B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5F1CAC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ADBD1CB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E0C3462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542730F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44F02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0A04F9CD" w14:textId="77777777" w:rsidR="00400C06" w:rsidRDefault="00D5332A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0FD159C2" w14:textId="77777777" w:rsidTr="00400C06">
        <w:tc>
          <w:tcPr>
            <w:tcW w:w="4942" w:type="dxa"/>
            <w:shd w:val="clear" w:color="auto" w:fill="ED7D31"/>
          </w:tcPr>
          <w:p w14:paraId="7BEFD807" w14:textId="0733D72B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17 –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3B3F8B57" w14:textId="1D6AE258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17 -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40006A5E" w14:textId="77777777" w:rsidTr="00400C06">
        <w:tc>
          <w:tcPr>
            <w:tcW w:w="4942" w:type="dxa"/>
            <w:shd w:val="clear" w:color="auto" w:fill="auto"/>
          </w:tcPr>
          <w:p w14:paraId="6D6D1016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C0F071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78EE062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F42D4D5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1EBE94A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26183BE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4207CAEB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6886B3CD" w14:textId="77777777" w:rsidTr="00400C06">
        <w:tc>
          <w:tcPr>
            <w:tcW w:w="4942" w:type="dxa"/>
            <w:shd w:val="clear" w:color="auto" w:fill="ED7D31"/>
          </w:tcPr>
          <w:p w14:paraId="6AFD7F8C" w14:textId="6E722840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E71B86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17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A13112D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12ACB21E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639D8EE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443E67E" w14:textId="77777777" w:rsidR="00D5332A" w:rsidRDefault="00D5332A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BEE6D47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41C9435A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E32039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0858060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ECBDF2" w14:textId="2356BD5B" w:rsidR="00D5332A" w:rsidRDefault="00E71B86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18</w:t>
            </w:r>
          </w:p>
          <w:p w14:paraId="1C3FC09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CCF66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152C6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5434B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783D0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1D17F6B0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29B46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12, 13, 14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FBA68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forholde sig kritisk til og understøtte udvikling af et godt fysisk og psykisk arbejdsmiljø, herunder udføre forflytninger samt vurdere pladsforhold under overholdelse af arbejdsmiljøreglerne og anvendelse af velfærdsteknologi.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10062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Arbejdsmiljø</w:t>
            </w:r>
          </w:p>
          <w:p w14:paraId="6EE879EE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Arbejdsmiljoweb.dk</w:t>
            </w:r>
          </w:p>
          <w:p w14:paraId="679A807E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D40444E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Ergonomi</w:t>
            </w:r>
          </w:p>
          <w:p w14:paraId="158938B5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C513F76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Voldspolitik og kriseberedskab</w:t>
            </w:r>
          </w:p>
          <w:p w14:paraId="63FC6530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Voldspolitik og stresshåndtering</w:t>
            </w:r>
          </w:p>
          <w:p w14:paraId="64C2BBAD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DA6C280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Arbejdspladsens organisering</w:t>
            </w:r>
          </w:p>
          <w:p w14:paraId="21807C7F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Certificering</w:t>
            </w:r>
          </w:p>
          <w:p w14:paraId="5934DF5D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Ergonomi </w:t>
            </w:r>
          </w:p>
          <w:p w14:paraId="5C69DAB6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Det normale bevægemønster </w:t>
            </w:r>
          </w:p>
          <w:p w14:paraId="63F84F7B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ABC-konceptet</w:t>
            </w:r>
          </w:p>
          <w:p w14:paraId="480E19F1" w14:textId="77777777" w:rsidR="00D669A4" w:rsidRPr="00596A18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0620D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6626E6B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D6D078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AC720E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465427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91716EA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5D6D212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D45C5D1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8C2D57D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85123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3B5F6E57" w14:textId="77777777" w:rsidR="00400C06" w:rsidRDefault="00D5332A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7ACA6A5B" w14:textId="77777777" w:rsidTr="00400C06">
        <w:tc>
          <w:tcPr>
            <w:tcW w:w="4942" w:type="dxa"/>
            <w:shd w:val="clear" w:color="auto" w:fill="ED7D31"/>
          </w:tcPr>
          <w:p w14:paraId="5718E67B" w14:textId="2B36389F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18 –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714EE595" w14:textId="21A50972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18 -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30F69CE4" w14:textId="77777777" w:rsidTr="00400C06">
        <w:trPr>
          <w:trHeight w:val="1695"/>
        </w:trPr>
        <w:tc>
          <w:tcPr>
            <w:tcW w:w="4942" w:type="dxa"/>
            <w:shd w:val="clear" w:color="auto" w:fill="auto"/>
          </w:tcPr>
          <w:p w14:paraId="425F0E2F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3AFF4EB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053BF07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7D43959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3A8E1F3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0F10037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68A22F1F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6B7D8361" w14:textId="77777777" w:rsidTr="00400C06">
        <w:tc>
          <w:tcPr>
            <w:tcW w:w="4942" w:type="dxa"/>
            <w:shd w:val="clear" w:color="auto" w:fill="ED7D31"/>
          </w:tcPr>
          <w:p w14:paraId="7FEDAE7E" w14:textId="5B1787EB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E71B86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18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C4C058B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492610EE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4645B7E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916D33B" w14:textId="77777777" w:rsidR="00D5332A" w:rsidRDefault="00D5332A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BB24BD5" w14:textId="77777777" w:rsidR="00D5332A" w:rsidRDefault="00D5332A" w:rsidP="00D5332A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2141C92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37650E50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98DFFC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2BD5A34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E6E298" w14:textId="3F488658" w:rsidR="00D5332A" w:rsidRDefault="00E71B86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19</w:t>
            </w:r>
          </w:p>
          <w:p w14:paraId="5D8FB35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DFED7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A4E3E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C8562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9E27A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255183BC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E2E43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1, 2, 3, 4, 5,  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59BA9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reflektere over og træffe kvalificerede valg i forhold til etiske og faglige dilemmaer, der følger arbejdet som professionel sundhedsperson, fx forhold </w:t>
            </w: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som tavshedspligt, magtanvendelse, patientrettigheder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>, omsorgspligt og hensyn til borgerens/patientens livskvalitet.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81DED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Lovgivning- tavshedspligt og patientrettigheder</w:t>
            </w:r>
          </w:p>
          <w:p w14:paraId="5D80FC97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3867117C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Livskvalitet</w:t>
            </w:r>
          </w:p>
          <w:p w14:paraId="651699B6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Psykiatri lov</w:t>
            </w:r>
          </w:p>
          <w:p w14:paraId="2F13C8E3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Magtanvendelse</w:t>
            </w:r>
          </w:p>
          <w:p w14:paraId="250E8A47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Livsformer</w:t>
            </w:r>
          </w:p>
          <w:p w14:paraId="39DB8927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Sundhed</w:t>
            </w:r>
          </w:p>
          <w:p w14:paraId="36298252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Hverdagsliv</w:t>
            </w:r>
          </w:p>
          <w:p w14:paraId="717965DE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945ECEF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Patientsikkerhed</w:t>
            </w:r>
          </w:p>
          <w:p w14:paraId="6A9F6D41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Lovgrundlag</w:t>
            </w:r>
          </w:p>
          <w:p w14:paraId="012F4E0E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Patientinddragelse</w:t>
            </w:r>
          </w:p>
          <w:p w14:paraId="0ED210BB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Borgertilfredshed</w:t>
            </w:r>
          </w:p>
          <w:p w14:paraId="2BD89EC4" w14:textId="77777777" w:rsidR="00D669A4" w:rsidRPr="00596A18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4F997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8BF144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57ABAA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05797D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68367F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7FF6C80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CF20D1D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CEE0E98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B296D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43377DAB" w14:textId="77777777" w:rsidR="00400C06" w:rsidRDefault="00D5332A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57AC101F" w14:textId="77777777" w:rsidTr="00400C06">
        <w:tc>
          <w:tcPr>
            <w:tcW w:w="4942" w:type="dxa"/>
            <w:shd w:val="clear" w:color="auto" w:fill="ED7D31"/>
          </w:tcPr>
          <w:p w14:paraId="42DCCFB4" w14:textId="05CDB243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19 –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C190A47" w14:textId="0D309A0A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19 -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46FC0EF8" w14:textId="77777777" w:rsidTr="00400C06">
        <w:tc>
          <w:tcPr>
            <w:tcW w:w="4942" w:type="dxa"/>
            <w:shd w:val="clear" w:color="auto" w:fill="auto"/>
          </w:tcPr>
          <w:p w14:paraId="7EF3564A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8425DB3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5118FF2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DCBEA5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2E8F02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D50FF80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47669F5A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53EF96AF" w14:textId="77777777" w:rsidTr="00400C06">
        <w:tc>
          <w:tcPr>
            <w:tcW w:w="4942" w:type="dxa"/>
            <w:shd w:val="clear" w:color="auto" w:fill="ED7D31"/>
          </w:tcPr>
          <w:p w14:paraId="4ED720AD" w14:textId="2D1F5AEC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E71B86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19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2E0D6BDC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2974A785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B4B5B06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4F000D9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360E8A44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5D4E7C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5498DA1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F3858B" w14:textId="5D171B9E" w:rsidR="00D5332A" w:rsidRDefault="00E71B86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20</w:t>
            </w:r>
          </w:p>
          <w:p w14:paraId="4756C92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70156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F2767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B6E5A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961E2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6F814DFE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DB27F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1, 10, 12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994A10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color w:val="FF0000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planlægge og redegøre for eget arbejde og kompetenceområde som autoriseret sundhedsperson i overensstemmelse med relevant lovgivning og andres kompetenceområder. </w:t>
            </w:r>
          </w:p>
          <w:p w14:paraId="13BAE9AF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04A395F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C532D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Social- og sundhedsassistentens virksomhedsområde</w:t>
            </w:r>
          </w:p>
          <w:p w14:paraId="5DCF908B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7EE9069C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Kompetenceområde </w:t>
            </w:r>
          </w:p>
          <w:p w14:paraId="4CAF9C96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08170189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Autorisationslov</w:t>
            </w:r>
          </w:p>
          <w:p w14:paraId="75A28C7B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Lovgivning- sundhedslov og servicelov</w:t>
            </w:r>
          </w:p>
          <w:p w14:paraId="77F42EDC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Rettigheder og pligter</w:t>
            </w:r>
          </w:p>
          <w:p w14:paraId="6DB6A894" w14:textId="77777777" w:rsidR="000F0CDC" w:rsidRDefault="000F0CDC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136E1CF2" w14:textId="77777777" w:rsidR="000F0CDC" w:rsidRDefault="000F0CDC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Psykiatrilov</w:t>
            </w:r>
          </w:p>
          <w:p w14:paraId="0259280A" w14:textId="77777777" w:rsidR="00D669A4" w:rsidRDefault="00D669A4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3161BCFC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Delegation</w:t>
            </w:r>
          </w:p>
          <w:p w14:paraId="0D9BCF9E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Pligter og rettigheder som autoriseret sundhedsperson- databehandling</w:t>
            </w:r>
          </w:p>
          <w:p w14:paraId="2D789021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Dokumentation i social- og sundhedsassistentens praksis</w:t>
            </w:r>
          </w:p>
          <w:p w14:paraId="053E1084" w14:textId="77777777" w:rsidR="00D669A4" w:rsidRDefault="00D669A4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Patientsikkerhed</w:t>
            </w:r>
          </w:p>
          <w:p w14:paraId="390C593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C774D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63DA181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0DC4A0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E11F16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66A89F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A5FE269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B7D995C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C710F47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863DAC0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CBEE4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4E9A038E" w14:textId="77777777" w:rsidR="00400C06" w:rsidRDefault="00D5332A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3997FAF7" w14:textId="77777777" w:rsidTr="00400C06">
        <w:tc>
          <w:tcPr>
            <w:tcW w:w="4942" w:type="dxa"/>
            <w:shd w:val="clear" w:color="auto" w:fill="ED7D31"/>
          </w:tcPr>
          <w:p w14:paraId="05874936" w14:textId="2E2A9753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 –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3210624D" w14:textId="0D801D52" w:rsidR="00400C06" w:rsidRPr="007A3D48" w:rsidRDefault="00E71B8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20 - </w:t>
            </w:r>
            <w:r w:rsidR="00400C06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40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344EC7EC" w14:textId="77777777" w:rsidTr="00400C06">
        <w:tc>
          <w:tcPr>
            <w:tcW w:w="4942" w:type="dxa"/>
            <w:shd w:val="clear" w:color="auto" w:fill="auto"/>
          </w:tcPr>
          <w:p w14:paraId="1683AB27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449AD57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98BC8F6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2A93D7C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1A8C01F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1DF4BB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0E678465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2C28605C" w14:textId="77777777" w:rsidTr="00400C06">
        <w:tc>
          <w:tcPr>
            <w:tcW w:w="4942" w:type="dxa"/>
            <w:shd w:val="clear" w:color="auto" w:fill="ED7D31"/>
          </w:tcPr>
          <w:p w14:paraId="4D58692C" w14:textId="7B5C8900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E71B86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3C79EEA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24056BBC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F02DB9E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BB031D0" w14:textId="77777777" w:rsidR="00D5332A" w:rsidRDefault="00D5332A" w:rsidP="00400C0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173C451" w14:textId="77777777" w:rsidR="0070015F" w:rsidRDefault="0070015F" w:rsidP="007001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13F2367" w14:textId="77777777" w:rsidR="0070015F" w:rsidRDefault="0070015F" w:rsidP="007001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4638"/>
      </w:tblGrid>
      <w:tr w:rsidR="0070015F" w14:paraId="5048A9D7" w14:textId="77777777" w:rsidTr="0070015F">
        <w:tc>
          <w:tcPr>
            <w:tcW w:w="7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3E074D" w14:textId="711E5143" w:rsidR="0070015F" w:rsidRDefault="0070015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Status ved afslutning af </w:t>
            </w:r>
            <w:r w:rsidR="00077956">
              <w:rPr>
                <w:rFonts w:ascii="Calibri" w:hAnsi="Calibri" w:cs="Calibri"/>
                <w:sz w:val="22"/>
                <w:szCs w:val="22"/>
              </w:rPr>
              <w:t>oplæringsforløbet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som supplement til ovenstående hjælpeskema.</w:t>
            </w:r>
          </w:p>
          <w:p w14:paraId="4CAAE991" w14:textId="62FD1C01" w:rsidR="0070015F" w:rsidRDefault="0070015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Relevante informationer til næste skole- og </w:t>
            </w:r>
            <w:r w:rsidR="00077956">
              <w:rPr>
                <w:rFonts w:ascii="Calibri" w:hAnsi="Calibri" w:cs="Calibri"/>
                <w:sz w:val="22"/>
                <w:szCs w:val="22"/>
              </w:rPr>
              <w:t>oplæringsforløb</w:t>
            </w:r>
            <w:r>
              <w:rPr>
                <w:rFonts w:ascii="Calibri" w:hAnsi="Calibri" w:cs="Calibri"/>
                <w:sz w:val="22"/>
                <w:szCs w:val="22"/>
              </w:rPr>
              <w:t>, med udgangspunkt i det pædagogiske redskab til vurdering.</w:t>
            </w:r>
          </w:p>
        </w:tc>
        <w:tc>
          <w:tcPr>
            <w:tcW w:w="95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CF3C49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Kommentarer på baggrund af dialog mellem elev og vejleder.</w:t>
            </w:r>
          </w:p>
        </w:tc>
      </w:tr>
      <w:tr w:rsidR="0070015F" w14:paraId="52E457B8" w14:textId="77777777" w:rsidTr="0070015F">
        <w:tc>
          <w:tcPr>
            <w:tcW w:w="75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A87779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Faglige kompetencer</w:t>
            </w:r>
          </w:p>
          <w:p w14:paraId="6FFC12AE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Personlige kompetencer</w:t>
            </w:r>
          </w:p>
          <w:p w14:paraId="3465801E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Behov for studiestøtte</w:t>
            </w:r>
          </w:p>
          <w:p w14:paraId="34F0CFBF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Stabilitet</w:t>
            </w:r>
          </w:p>
          <w:p w14:paraId="155EABDB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Trivsel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  <w:p w14:paraId="6BF39F63" w14:textId="77777777" w:rsidR="0070015F" w:rsidRDefault="0070015F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4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3686F5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1D060B48" w14:textId="77777777" w:rsidR="0070015F" w:rsidRDefault="0070015F" w:rsidP="007001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BEB900B" w14:textId="77777777" w:rsidR="0070015F" w:rsidRDefault="0070015F" w:rsidP="0070015F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sectPr w:rsidR="007001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5890"/>
    <w:multiLevelType w:val="multilevel"/>
    <w:tmpl w:val="A586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5287A"/>
    <w:multiLevelType w:val="multilevel"/>
    <w:tmpl w:val="3A90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77D45"/>
    <w:multiLevelType w:val="multilevel"/>
    <w:tmpl w:val="025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1304"/>
  <w:hyphenationZone w:val="425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6A18"/>
    <w:rsid w:val="000203EF"/>
    <w:rsid w:val="00077956"/>
    <w:rsid w:val="000F0CDC"/>
    <w:rsid w:val="001C2A60"/>
    <w:rsid w:val="001D1933"/>
    <w:rsid w:val="0034477B"/>
    <w:rsid w:val="003D7E0C"/>
    <w:rsid w:val="00400C06"/>
    <w:rsid w:val="00596A18"/>
    <w:rsid w:val="00660B21"/>
    <w:rsid w:val="006A4889"/>
    <w:rsid w:val="0070015F"/>
    <w:rsid w:val="007A3D48"/>
    <w:rsid w:val="007B2884"/>
    <w:rsid w:val="007E7D60"/>
    <w:rsid w:val="00922203"/>
    <w:rsid w:val="00BC2CD8"/>
    <w:rsid w:val="00CF21AE"/>
    <w:rsid w:val="00D5332A"/>
    <w:rsid w:val="00D603CC"/>
    <w:rsid w:val="00D669A4"/>
    <w:rsid w:val="00DA6960"/>
    <w:rsid w:val="00E71B86"/>
    <w:rsid w:val="00E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823C0"/>
  <w15:chartTrackingRefBased/>
  <w15:docId w15:val="{F4223222-D471-4106-84FB-816E38F1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D6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39"/>
    <w:rsid w:val="00D603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400C06"/>
    <w:rPr>
      <w:color w:val="0000FF"/>
      <w:u w:val="single"/>
    </w:rPr>
  </w:style>
  <w:style w:type="character" w:styleId="BesgtLink">
    <w:name w:val="FollowedHyperlink"/>
    <w:uiPriority w:val="99"/>
    <w:semiHidden/>
    <w:unhideWhenUsed/>
    <w:rsid w:val="00E71B8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tsinformation.dk/eli/lta/2020/2304" TargetMode="External"/><Relationship Id="rId5" Type="http://schemas.openxmlformats.org/officeDocument/2006/relationships/hyperlink" Target="https://www.sevu.dk/fevu/social-og-sundhedsassistent-alt-om-prakt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2371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</CharactersWithSpaces>
  <SharedDoc>false</SharedDoc>
  <HLinks>
    <vt:vector size="12" baseType="variant">
      <vt:variant>
        <vt:i4>4521996</vt:i4>
      </vt:variant>
      <vt:variant>
        <vt:i4>3</vt:i4>
      </vt:variant>
      <vt:variant>
        <vt:i4>0</vt:i4>
      </vt:variant>
      <vt:variant>
        <vt:i4>5</vt:i4>
      </vt:variant>
      <vt:variant>
        <vt:lpwstr>https://www.retsinformation.dk/eli/lta/2020/2304</vt:lpwstr>
      </vt:variant>
      <vt:variant>
        <vt:lpwstr/>
      </vt:variant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https://www.sevu.dk/fevu/social-og-sundhedsassistent-alt-om-praktik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Lydik Rønde Almst</dc:creator>
  <cp:keywords/>
  <dc:description/>
  <cp:lastModifiedBy>Anette Degn Larsen</cp:lastModifiedBy>
  <cp:revision>5</cp:revision>
  <dcterms:created xsi:type="dcterms:W3CDTF">2021-11-09T13:27:00Z</dcterms:created>
  <dcterms:modified xsi:type="dcterms:W3CDTF">2022-07-05T10:50:00Z</dcterms:modified>
</cp:coreProperties>
</file>