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r>
        <w:rPr>
          <w:rFonts w:ascii="Verdana" w:hAnsi="Verdana"/>
          <w:b/>
          <w:noProof/>
        </w:rPr>
        <w:drawing>
          <wp:inline distT="0" distB="0" distL="0" distR="0">
            <wp:extent cx="4227969" cy="68850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U_Logo_V03_Strap_Bru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044" cy="705456"/>
                    </a:xfrm>
                    <a:prstGeom prst="rect">
                      <a:avLst/>
                    </a:prstGeom>
                  </pic:spPr>
                </pic:pic>
              </a:graphicData>
            </a:graphic>
          </wp:inline>
        </w:drawing>
      </w:r>
    </w:p>
    <w:p w:rsidR="00B700A1" w:rsidRDefault="00B700A1" w:rsidP="00B700A1">
      <w:pPr>
        <w:pStyle w:val="Listeafsnit"/>
        <w:spacing w:after="0"/>
        <w:ind w:left="0"/>
        <w:rPr>
          <w:rFonts w:ascii="Verdana" w:hAnsi="Verdana"/>
          <w:b/>
        </w:rPr>
      </w:pPr>
    </w:p>
    <w:p w:rsidR="00B700A1" w:rsidRPr="002B55DE" w:rsidRDefault="00B700A1" w:rsidP="00B700A1">
      <w:pPr>
        <w:pStyle w:val="Listeafsnit"/>
        <w:spacing w:after="0"/>
        <w:ind w:left="0"/>
        <w:rPr>
          <w:rFonts w:ascii="Verdana" w:hAnsi="Verdana"/>
          <w:b/>
        </w:rPr>
      </w:pPr>
      <w:r w:rsidRPr="002B55DE">
        <w:rPr>
          <w:rFonts w:ascii="Verdana" w:hAnsi="Verdana"/>
          <w:b/>
        </w:rPr>
        <w:t>Evaluerings, vurderings- og bedømmelsesgrundlag i Social- og sundhedsassistenternes uddannelsesforløb</w:t>
      </w:r>
    </w:p>
    <w:p w:rsidR="00B700A1" w:rsidRPr="002B55DE" w:rsidRDefault="00B700A1" w:rsidP="00B700A1">
      <w:pPr>
        <w:pStyle w:val="Listeafsnit"/>
        <w:spacing w:after="0"/>
        <w:ind w:left="0"/>
        <w:rPr>
          <w:rFonts w:ascii="Verdana" w:hAnsi="Verdana"/>
          <w:b/>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sz w:val="18"/>
          <w:szCs w:val="18"/>
        </w:rPr>
        <w:t>Randers Social- og Sundhedsskole og samarbejdende praktiksteder har udarbejdet et fælles grundlag evaluering, vurdering og bedømmelse under elevernes praktikperioder. Det fælles grundlag er gældende for praktik 1a, praktik 1b, praktik 2, praktik 3a og praktik 3b.</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i/>
          <w:sz w:val="18"/>
          <w:szCs w:val="18"/>
        </w:rPr>
      </w:pPr>
      <w:r w:rsidRPr="002B55DE">
        <w:rPr>
          <w:rFonts w:ascii="Verdana" w:hAnsi="Verdana"/>
          <w:i/>
          <w:sz w:val="18"/>
          <w:szCs w:val="18"/>
        </w:rPr>
        <w:t>Det fælles sigte med grundlaget er at uddanne social- og sundhedsassistenter til en professionel helhedsorienteret sygepleje og rehabilitering i samarbejde med borgere og patienter med grundlæggende behov i tværprofessionelt og tværsektorient i det nære og det sammenhængende sundhedsvæsen. (Ursula Dybmose, PASS konference 2016).</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Baggrunden for at etablere et fælles vurderings- og bedømmelsesgrundlag beror i ønsket om at tydeliggøre uddannelsens faglige profil, så fag- og praktikmål kobler an til hinanden og derved får uddannelsen faglige profil til at træde frem. Samtidig vil det fælles grundlag give eleverne mulighed for at tilegne sig progression i uddannelsens kompetencemål ved at arbejde aktivt med såvel fag- som praktikmål, hvor disse er sat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Uddannelsens praktikmål er på forskellig vis sat i spil gennem hele uddannelsen, hvor eleven samlet set skal opnå taksonomistigning fra begynderniveau, til rutineret niveau for til sidst at nå det avancerede niveau. Praktikmål fremhævet med rødt skal tildeles et særligt i fokus i den aktuelle praktikperiode, fordi det didaktisk understøtter kobling mellem fag- og praktikmål samt elevens progression i at tilegne sig uddannelsens kompetencemål. </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Hvad vil det sige at vurdere og hvad vil det sige at bedømme en elevs målopfyldelse?</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Vurdering:</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En vurdering skal i udgangspunktet tænkes som en status på elevens læringsudbytte frem mod den endelige bedømmelse af den samlede praktikperiode i henholdsvis 1a+1b og 3a+3b. Status foretages ved slutningen af 1a og 3a.</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Bedømmelse:</w:t>
      </w:r>
    </w:p>
    <w:p w:rsidR="00B700A1" w:rsidRPr="002B55DE" w:rsidRDefault="00B700A1" w:rsidP="00B700A1">
      <w:pPr>
        <w:pStyle w:val="Listeafsnit"/>
        <w:spacing w:after="0"/>
        <w:ind w:left="0"/>
        <w:rPr>
          <w:rFonts w:ascii="Verdana" w:eastAsia="Arial" w:hAnsi="Verdana" w:cs="Arial"/>
          <w:i/>
          <w:color w:val="000000"/>
          <w:sz w:val="18"/>
          <w:szCs w:val="18"/>
          <w:lang w:eastAsia="da-DK"/>
        </w:rPr>
      </w:pPr>
      <w:r w:rsidRPr="002B55DE">
        <w:rPr>
          <w:rFonts w:ascii="Verdana" w:hAnsi="Verdana"/>
          <w:sz w:val="18"/>
          <w:szCs w:val="18"/>
        </w:rPr>
        <w:t>Bedømmelsen i slutningen af den samlede praktikperiode udmønter sig i godkendt/ikke godkendt – og er en samlet bedømmelse af om eleven har nået målene på det tilsigtede begynder, rutineret eller avanceret niveau.  "</w:t>
      </w:r>
      <w:r w:rsidRPr="002B55DE">
        <w:rPr>
          <w:rFonts w:ascii="Verdana" w:hAnsi="Verdana"/>
          <w:i/>
          <w:sz w:val="18"/>
          <w:szCs w:val="18"/>
        </w:rPr>
        <w:t xml:space="preserve">Samtidig kan der ifølge PASS være </w:t>
      </w:r>
      <w:r w:rsidRPr="002B55DE">
        <w:rPr>
          <w:rFonts w:ascii="Verdana" w:eastAsia="Arial" w:hAnsi="Verdana" w:cs="Arial"/>
          <w:i/>
          <w:color w:val="000000"/>
          <w:sz w:val="18"/>
          <w:szCs w:val="18"/>
          <w:lang w:eastAsia="da-DK"/>
        </w:rPr>
        <w:t>grunde til, at eleven ikke har nået alle mål på det forventede niveau, uden at det nødvendigvis betyder, at eleven ikke kan få godkendt sin praktikperiode. Praktikstedet bør dog have en forventning om, at det endelige niveau kan nås inden uddannelsen afsluttes, for at praktikperioden kan godkendes.”</w:t>
      </w:r>
    </w:p>
    <w:p w:rsidR="00B700A1" w:rsidRPr="00587D0A" w:rsidRDefault="00B700A1" w:rsidP="00587D0A">
      <w:pPr>
        <w:rPr>
          <w:rFonts w:ascii="Verdana" w:hAnsi="Verdana"/>
          <w:b/>
          <w:bCs/>
          <w:sz w:val="28"/>
          <w:szCs w:val="28"/>
        </w:rPr>
      </w:pPr>
      <w:r>
        <w:rPr>
          <w:rFonts w:ascii="Verdana" w:hAnsi="Verdana"/>
          <w:b/>
          <w:bCs/>
          <w:sz w:val="28"/>
          <w:szCs w:val="28"/>
        </w:rPr>
        <w:br w:type="page"/>
      </w:r>
      <w:r w:rsidRPr="002B55DE">
        <w:rPr>
          <w:rFonts w:ascii="Verdana" w:hAnsi="Verdana"/>
          <w:u w:val="single"/>
        </w:rPr>
        <w:lastRenderedPageBreak/>
        <w:t xml:space="preserve">Praktik 1a og praktik 1b – Det nære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1a udarbejder praktikvejlederen en vurdering af i hvilket omfang praktikmålene er nået, så det medvirker til at udgøre grundlaget for elevens læring i skoleperiode 1b og kommende praktik 1b.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1b bedømmer praktikvejlederen om den samlede praktikperiode 1a og 1b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2 – Psykiatrisk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2 bedømmer praktikvejlederen om praktikperiode 2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u w:val="single"/>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3 – Somatisk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Praktik 3a: I slutningen af praktik 3a udarbejder praktikvejlederen en vurdering af i hvilket omfang praktikmålene er nået, så det medvirker til at udgøre grundlaget for elevens læring i praktik 3b.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3b bedømmer praktikvejlederen om den samlede praktikperiode 3a og 3b er godkendt eller ikke godkendt. Dette gøres ved hjælp af PASS skemaet).</w:t>
      </w:r>
    </w:p>
    <w:p w:rsidR="00B700A1" w:rsidRDefault="00B700A1">
      <w:pPr>
        <w:rPr>
          <w:rFonts w:ascii="Verdana" w:hAnsi="Verdana"/>
          <w:b/>
          <w:bCs/>
          <w:sz w:val="28"/>
          <w:szCs w:val="28"/>
        </w:rPr>
      </w:pPr>
      <w:r>
        <w:rPr>
          <w:rFonts w:ascii="Verdana" w:hAnsi="Verdana"/>
          <w:b/>
          <w:bCs/>
          <w:sz w:val="28"/>
          <w:szCs w:val="28"/>
        </w:rPr>
        <w:br w:type="page"/>
      </w: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lastRenderedPageBreak/>
        <w:t xml:space="preserve">Hvad kan eleven på henholdsvis begynder, rutineret og avanceret niveau </w:t>
      </w:r>
    </w:p>
    <w:p w:rsidR="00B700A1" w:rsidRPr="002B55DE" w:rsidRDefault="00B700A1" w:rsidP="00B700A1">
      <w:pPr>
        <w:pStyle w:val="Listeafsnit"/>
        <w:spacing w:after="0"/>
        <w:ind w:left="0"/>
        <w:rPr>
          <w:rFonts w:ascii="Verdana" w:hAnsi="Verdana"/>
          <w:sz w:val="18"/>
          <w:szCs w:val="18"/>
        </w:rPr>
      </w:pPr>
    </w:p>
    <w:tbl>
      <w:tblPr>
        <w:tblStyle w:val="Tabel-Gitter"/>
        <w:tblW w:w="0" w:type="auto"/>
        <w:tblLook w:val="04A0" w:firstRow="1" w:lastRow="0" w:firstColumn="1" w:lastColumn="0" w:noHBand="0" w:noVBand="1"/>
      </w:tblPr>
      <w:tblGrid>
        <w:gridCol w:w="3259"/>
        <w:gridCol w:w="3259"/>
        <w:gridCol w:w="3260"/>
      </w:tblGrid>
      <w:tr w:rsidR="00B700A1" w:rsidRPr="002B55DE" w:rsidTr="00B700A1">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Begynder</w:t>
            </w:r>
          </w:p>
        </w:tc>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Rutineret</w:t>
            </w:r>
          </w:p>
        </w:tc>
        <w:tc>
          <w:tcPr>
            <w:tcW w:w="3260"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Avanceret</w:t>
            </w:r>
          </w:p>
        </w:tc>
      </w:tr>
      <w:tr w:rsidR="00B700A1" w:rsidRPr="002B55DE" w:rsidTr="00B700A1">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Kendskab til</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Fakta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Genkende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Beskrive</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Gengive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Vejledes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Indstillet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Kopierer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Anvender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Bliver klar over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prioritere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Reagerer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Forholder sig til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Deltager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Interesseret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Lytter </w:t>
            </w:r>
          </w:p>
          <w:p w:rsidR="00B700A1" w:rsidRPr="002B55DE" w:rsidRDefault="00B700A1" w:rsidP="00B700A1">
            <w:pPr>
              <w:pStyle w:val="Listeafsnit"/>
              <w:ind w:left="0"/>
              <w:rPr>
                <w:rFonts w:ascii="Verdana" w:hAnsi="Verdana"/>
                <w:b/>
                <w:sz w:val="18"/>
                <w:szCs w:val="18"/>
                <w:u w:val="single"/>
              </w:rPr>
            </w:pPr>
            <w:r w:rsidRPr="002B55DE">
              <w:rPr>
                <w:rFonts w:ascii="Verdana" w:hAnsi="Verdana"/>
                <w:sz w:val="18"/>
                <w:szCs w:val="18"/>
              </w:rPr>
              <w:t>Udviser forståelse</w:t>
            </w:r>
            <w:r w:rsidRPr="002B55DE">
              <w:rPr>
                <w:rFonts w:ascii="Verdana" w:hAnsi="Verdana"/>
                <w:b/>
                <w:sz w:val="18"/>
                <w:szCs w:val="18"/>
                <w:u w:val="single"/>
              </w:rPr>
              <w:t xml:space="preserve"> </w:t>
            </w:r>
          </w:p>
          <w:p w:rsidR="00B700A1" w:rsidRPr="002B55DE" w:rsidRDefault="00B700A1" w:rsidP="00B700A1">
            <w:pPr>
              <w:pStyle w:val="Listeafsnit"/>
              <w:ind w:left="0"/>
              <w:rPr>
                <w:rFonts w:ascii="Verdana" w:hAnsi="Verdana"/>
                <w:b/>
                <w:sz w:val="18"/>
                <w:szCs w:val="18"/>
                <w:u w:val="single"/>
              </w:rPr>
            </w:pPr>
          </w:p>
          <w:p w:rsidR="00B700A1" w:rsidRPr="002B55DE" w:rsidRDefault="00B700A1" w:rsidP="00B700A1">
            <w:pPr>
              <w:pStyle w:val="Listeafsnit"/>
              <w:ind w:left="0"/>
              <w:rPr>
                <w:rFonts w:ascii="Verdana" w:hAnsi="Verdana"/>
                <w:b/>
                <w:sz w:val="18"/>
                <w:szCs w:val="18"/>
                <w:u w:val="single"/>
              </w:rPr>
            </w:pPr>
          </w:p>
        </w:tc>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Viden om</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Overfører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Redegør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Generaliserer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Sammenligner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Har overblik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Afprøver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Rutinepræget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usikkerhed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selvstændighed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Argumenterer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Påtager sig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Bevidst om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Konsekvent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Samarbejder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Reflekterer</w:t>
            </w:r>
          </w:p>
          <w:p w:rsidR="00B700A1" w:rsidRPr="002B55DE" w:rsidRDefault="00B700A1" w:rsidP="00B700A1">
            <w:pPr>
              <w:pStyle w:val="Listeafsnit"/>
              <w:ind w:left="0"/>
              <w:rPr>
                <w:rFonts w:ascii="Verdana" w:hAnsi="Verdana"/>
                <w:sz w:val="18"/>
                <w:szCs w:val="18"/>
              </w:rPr>
            </w:pPr>
          </w:p>
        </w:tc>
        <w:tc>
          <w:tcPr>
            <w:tcW w:w="3260"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Indsigt i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Planlægger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Kombinerer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Kritiserer konstruktivt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Diskuterer og fremstiller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selvstændigt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sikkert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kreativt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Ser nuancer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Prioriteter mellem opgaver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større sammenhænge ud over sit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Tager ansvar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Har en grundholdning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træffe beslutninger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ændre strategi</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Reflekterer kritisk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Arbejder bevidst med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Udvikling</w:t>
            </w:r>
          </w:p>
          <w:p w:rsidR="00B700A1" w:rsidRPr="002B55DE" w:rsidRDefault="00B700A1" w:rsidP="00B700A1">
            <w:pPr>
              <w:pStyle w:val="Listeafsnit"/>
              <w:ind w:left="0"/>
              <w:rPr>
                <w:rFonts w:ascii="Verdana" w:hAnsi="Verdana"/>
                <w:sz w:val="18"/>
                <w:szCs w:val="18"/>
              </w:rPr>
            </w:pPr>
          </w:p>
        </w:tc>
      </w:tr>
    </w:tbl>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Se skema for praktikmål, hvori det fremgår med rødt, når et praktikmål er særligt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Det fælles vurdering og bedømmelsesgrundlag er udarbejdet af: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Uddannelsesleder Susanne Krogsgaard, </w:t>
      </w:r>
      <w:r w:rsidR="00587D0A">
        <w:rPr>
          <w:rFonts w:ascii="Verdana" w:hAnsi="Verdana"/>
          <w:sz w:val="18"/>
          <w:szCs w:val="18"/>
        </w:rPr>
        <w:t>Randers Social- og Sundhedsskole</w:t>
      </w:r>
      <w:bookmarkStart w:id="0" w:name="_GoBack"/>
      <w:bookmarkEnd w:id="0"/>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Ruth Skriver, Psykiatri og Social, RM</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Susanne Pallesen, Syddjurs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Lotte Bressum Norddjurs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Irene Winther, Favrskov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Uddannelseskoordinator Birgit Andresen, Randers Kommune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Annette Dippel Larsen, Regionshospitalet Randers, RM</w:t>
      </w:r>
    </w:p>
    <w:p w:rsidR="00B700A1" w:rsidRDefault="00B700A1">
      <w:pPr>
        <w:rPr>
          <w:rFonts w:ascii="Verdana" w:hAnsi="Verdana"/>
          <w:b/>
          <w:bCs/>
          <w:sz w:val="28"/>
          <w:szCs w:val="28"/>
        </w:rPr>
      </w:pPr>
      <w:r>
        <w:rPr>
          <w:rFonts w:ascii="Verdana" w:hAnsi="Verdana"/>
          <w:b/>
          <w:bCs/>
          <w:sz w:val="28"/>
          <w:szCs w:val="28"/>
        </w:rPr>
        <w:br w:type="page"/>
      </w:r>
    </w:p>
    <w:p w:rsidR="00F80FF6" w:rsidRDefault="00F80FF6" w:rsidP="00F80FF6">
      <w:r>
        <w:rPr>
          <w:rFonts w:ascii="Verdana" w:hAnsi="Verdana"/>
          <w:b/>
          <w:bCs/>
          <w:sz w:val="28"/>
          <w:szCs w:val="28"/>
        </w:rPr>
        <w:lastRenderedPageBreak/>
        <w:t>Praktik 1A</w:t>
      </w:r>
      <w:r w:rsidRPr="00F80FF6">
        <w:rPr>
          <w:rFonts w:ascii="Verdana" w:hAnsi="Verdana"/>
          <w:sz w:val="28"/>
          <w:szCs w:val="28"/>
        </w:rPr>
        <w:t xml:space="preserve">           </w:t>
      </w:r>
      <w:r>
        <w:rPr>
          <w:rFonts w:ascii="Verdana" w:hAnsi="Verdana"/>
          <w:sz w:val="28"/>
          <w:szCs w:val="28"/>
        </w:rPr>
        <w:t xml:space="preserve">                        </w:t>
      </w:r>
      <w:r>
        <w:rPr>
          <w:rFonts w:ascii="Verdana" w:hAnsi="Verdana"/>
          <w:sz w:val="28"/>
          <w:szCs w:val="28"/>
        </w:rPr>
        <w:tab/>
      </w:r>
      <w:r>
        <w:rPr>
          <w:rFonts w:ascii="Verdana" w:hAnsi="Verdana"/>
          <w:sz w:val="28"/>
          <w:szCs w:val="28"/>
        </w:rPr>
        <w:tab/>
      </w:r>
      <w:r>
        <w:rPr>
          <w:rFonts w:ascii="Verdana" w:hAnsi="Verdana"/>
          <w:sz w:val="28"/>
          <w:szCs w:val="28"/>
        </w:rPr>
        <w:tab/>
        <w:t xml:space="preserve"> </w:t>
      </w:r>
      <w:r>
        <w:rPr>
          <w:rFonts w:ascii="Verdana" w:hAnsi="Verdana"/>
          <w:b/>
          <w:bCs/>
        </w:rPr>
        <w:t xml:space="preserve">Forventet niveau </w:t>
      </w:r>
      <w:r>
        <w:rPr>
          <w:rFonts w:ascii="Verdana" w:hAnsi="Verdana"/>
          <w:b/>
          <w:bCs/>
        </w:rPr>
        <w:tab/>
        <w:t xml:space="preserve">        </w:t>
      </w:r>
      <w:r w:rsidRPr="00F80FF6">
        <w:rPr>
          <w:rFonts w:ascii="Verdana" w:hAnsi="Verdana"/>
          <w:b/>
          <w:bCs/>
          <w:sz w:val="24"/>
          <w:szCs w:val="24"/>
        </w:rPr>
        <w:t>Bemærkninger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64"/>
        <w:gridCol w:w="3275"/>
        <w:gridCol w:w="1762"/>
        <w:gridCol w:w="1144"/>
        <w:gridCol w:w="1464"/>
        <w:gridCol w:w="1189"/>
        <w:gridCol w:w="767"/>
        <w:gridCol w:w="951"/>
      </w:tblGrid>
      <w:tr w:rsidR="00F80FF6" w:rsidRPr="00F80FF6" w:rsidTr="00F80FF6">
        <w:tc>
          <w:tcPr>
            <w:tcW w:w="342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53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78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0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81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2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9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 </w:t>
            </w:r>
            <w:r w:rsidRPr="00F80FF6">
              <w:rPr>
                <w:rFonts w:ascii="Verdana" w:eastAsia="Times New Roman" w:hAnsi="Verdana" w:cs="Times New Roman"/>
                <w:color w:val="FF0000"/>
                <w:sz w:val="20"/>
                <w:szCs w:val="20"/>
                <w:lang w:eastAsia="da-DK"/>
              </w:rPr>
              <w:t xml:space="preserve">Eleven kan gennemføre og reflektere over kliniske sygeplejehandlinger, herunder selvstændigt anvende sygeplejeprocessen til at indsamle data, identificere, analysere, planlægge, udføre og evaluere sygepleje til borgere/patienter med grundlæggende behov.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5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Intro til sygeplejeproces</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De 12 sygeplejefaglige problemområder</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Henderson</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Orems omsorgsteori</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Dataindsamling. Objektive og subjektive data- observationer.</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Arbejdet med ernæring, søvn og hvile og udskillelse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Pps-net</w:t>
            </w:r>
          </w:p>
        </w:tc>
        <w:tc>
          <w:tcPr>
            <w:tcW w:w="17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1, 2, 4, 6, 11, 13 </w:t>
            </w:r>
          </w:p>
        </w:tc>
        <w:tc>
          <w:tcPr>
            <w:tcW w:w="1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8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45"/>
        <w:gridCol w:w="3378"/>
        <w:gridCol w:w="1838"/>
        <w:gridCol w:w="1189"/>
        <w:gridCol w:w="1163"/>
        <w:gridCol w:w="1244"/>
        <w:gridCol w:w="759"/>
        <w:gridCol w:w="1000"/>
      </w:tblGrid>
      <w:tr w:rsidR="00F80FF6" w:rsidRPr="00F80FF6" w:rsidTr="00F80FF6">
        <w:tc>
          <w:tcPr>
            <w:tcW w:w="342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53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2. </w:t>
            </w:r>
            <w:r w:rsidRPr="00F80FF6">
              <w:rPr>
                <w:rFonts w:ascii="Verdana" w:eastAsia="Times New Roman" w:hAnsi="Verdana" w:cs="Times New Roman"/>
                <w:color w:val="FF0000"/>
                <w:sz w:val="20"/>
                <w:szCs w:val="20"/>
                <w:lang w:eastAsia="da-DK"/>
              </w:rPr>
              <w:t>Eleven kan planlægge og iværksætte sundhedsfaglige handlinger på baggrund af faglige og kliniske vurderinger, herunder sundhedsstyrelsens screeningsværktøjer til tidlig opsporing samt lokale procedurer og retningslinjer.</w:t>
            </w:r>
          </w:p>
        </w:tc>
        <w:tc>
          <w:tcPr>
            <w:tcW w:w="45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Ernæringsscreening</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Søge information på sundhedsstyrelsens hjemmeside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Intro til TOBS og dokumentation</w:t>
            </w:r>
          </w:p>
        </w:tc>
        <w:tc>
          <w:tcPr>
            <w:tcW w:w="19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1, 4, 11</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7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0"/>
        <w:gridCol w:w="3212"/>
        <w:gridCol w:w="1844"/>
        <w:gridCol w:w="1192"/>
        <w:gridCol w:w="1166"/>
        <w:gridCol w:w="1246"/>
        <w:gridCol w:w="845"/>
        <w:gridCol w:w="1001"/>
      </w:tblGrid>
      <w:tr w:rsidR="00F80FF6" w:rsidRPr="00F80FF6" w:rsidTr="00F80FF6">
        <w:tc>
          <w:tcPr>
            <w:tcW w:w="343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50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111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3. Eleven kan selvstændigt identificere og reagere på ændring i borgerens/patientens </w:t>
            </w:r>
            <w:r w:rsidRPr="00F80FF6">
              <w:rPr>
                <w:rFonts w:ascii="Verdana" w:eastAsia="Times New Roman" w:hAnsi="Verdana" w:cs="Times New Roman"/>
                <w:color w:val="FF0000"/>
                <w:sz w:val="20"/>
                <w:szCs w:val="20"/>
                <w:lang w:eastAsia="da-DK"/>
              </w:rPr>
              <w:lastRenderedPageBreak/>
              <w:t>sundhedstilstand</w:t>
            </w:r>
            <w:r w:rsidRPr="00F80FF6">
              <w:rPr>
                <w:rFonts w:ascii="Verdana" w:eastAsia="Times New Roman" w:hAnsi="Verdana" w:cs="Times New Roman"/>
                <w:sz w:val="20"/>
                <w:szCs w:val="20"/>
                <w:lang w:eastAsia="da-DK"/>
              </w:rPr>
              <w:t xml:space="preserve">. Ved uforudsete og komplekse problemstillinger kan eleven udføre sygeplejehandlinger inden for eget kompetenceområde samt delegerede sygeplejehandlinger, herunder udføre palliativ pleje.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5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Observation af og indsamling af data i forhold til ernæring</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Observation i forhold til søvn og hvile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Observation i forhold til udskillelse af affaldsstoffer.</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Grundlæggende viden om nyrer og urinveje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Grundlæggende viden om mave- og tarmsystemet</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Obstipation</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Grundlæggende sygepleje til en borger med kateter og med stomi</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1, 2, 3, 4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1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46"/>
        <w:gridCol w:w="3441"/>
        <w:gridCol w:w="1828"/>
        <w:gridCol w:w="1179"/>
        <w:gridCol w:w="1153"/>
        <w:gridCol w:w="1234"/>
        <w:gridCol w:w="740"/>
        <w:gridCol w:w="995"/>
      </w:tblGrid>
      <w:tr w:rsidR="00F80FF6" w:rsidRPr="00F80FF6" w:rsidTr="00F80FF6">
        <w:tc>
          <w:tcPr>
            <w:tcW w:w="346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9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4. Eleven kan ud fra en helhedsorienteret tilgang, der understøtter borgerens/patientens mestring af eget liv, selvstændigt og i samarbejde med borgeren/patienten og pårørende arbejde med rehabilitering </w:t>
            </w:r>
            <w:r w:rsidRPr="00F80FF6">
              <w:rPr>
                <w:rFonts w:ascii="Verdana" w:eastAsia="Times New Roman" w:hAnsi="Verdana" w:cs="Times New Roman"/>
                <w:sz w:val="20"/>
                <w:szCs w:val="20"/>
                <w:lang w:eastAsia="da-DK"/>
              </w:rPr>
              <w:t xml:space="preserve">og recovery.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Livshistorie og livsformers betydning for hverdagslivet</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Funktionsevnebegrebet</w:t>
            </w:r>
          </w:p>
        </w:tc>
        <w:tc>
          <w:tcPr>
            <w:tcW w:w="19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2, 5, 6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4"/>
        <w:gridCol w:w="3316"/>
        <w:gridCol w:w="1841"/>
        <w:gridCol w:w="1191"/>
        <w:gridCol w:w="1165"/>
        <w:gridCol w:w="1245"/>
        <w:gridCol w:w="763"/>
        <w:gridCol w:w="1001"/>
      </w:tblGrid>
      <w:tr w:rsidR="00F80FF6" w:rsidRPr="00F80FF6" w:rsidTr="00F80FF6">
        <w:tc>
          <w:tcPr>
            <w:tcW w:w="344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50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5. Eleven kan </w:t>
            </w:r>
            <w:r w:rsidRPr="00F80FF6">
              <w:rPr>
                <w:rFonts w:ascii="Verdana" w:eastAsia="Times New Roman" w:hAnsi="Verdana" w:cs="Times New Roman"/>
                <w:sz w:val="20"/>
                <w:szCs w:val="20"/>
                <w:lang w:eastAsia="da-DK"/>
              </w:rPr>
              <w:t>selvstændigt og tværprofessionelt</w:t>
            </w:r>
            <w:r w:rsidRPr="00F80FF6">
              <w:rPr>
                <w:rFonts w:ascii="Verdana" w:eastAsia="Times New Roman" w:hAnsi="Verdana" w:cs="Times New Roman"/>
                <w:color w:val="FF0000"/>
                <w:sz w:val="20"/>
                <w:szCs w:val="20"/>
                <w:lang w:eastAsia="da-DK"/>
              </w:rPr>
              <w:t xml:space="preserve"> arbejde sundhedsfremmende </w:t>
            </w:r>
            <w:r w:rsidRPr="00F80FF6">
              <w:rPr>
                <w:rFonts w:ascii="Verdana" w:eastAsia="Times New Roman" w:hAnsi="Verdana" w:cs="Times New Roman"/>
                <w:sz w:val="20"/>
                <w:szCs w:val="20"/>
                <w:lang w:eastAsia="da-DK"/>
              </w:rPr>
              <w:t xml:space="preserve">og ud fra et helhedssyn </w:t>
            </w:r>
            <w:r w:rsidRPr="00F80FF6">
              <w:rPr>
                <w:rFonts w:ascii="Verdana" w:eastAsia="Times New Roman" w:hAnsi="Verdana" w:cs="Times New Roman"/>
                <w:sz w:val="20"/>
                <w:szCs w:val="20"/>
                <w:lang w:eastAsia="da-DK"/>
              </w:rPr>
              <w:lastRenderedPageBreak/>
              <w:t xml:space="preserve">forebygge udvikling af livsstilssygdomme </w:t>
            </w:r>
            <w:r w:rsidRPr="00F80FF6">
              <w:rPr>
                <w:rFonts w:ascii="Verdana" w:eastAsia="Times New Roman" w:hAnsi="Verdana" w:cs="Times New Roman"/>
                <w:color w:val="FF0000"/>
                <w:sz w:val="20"/>
                <w:szCs w:val="20"/>
                <w:lang w:eastAsia="da-DK"/>
              </w:rPr>
              <w:t xml:space="preserve">ved at vejlede og motivere borgeren/patienten til mestring af eget liv.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Motivation og mestring</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Sheldons 4 motivationsformer</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Forebyggelse (profylakse)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2, 6, 7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44"/>
        <w:gridCol w:w="3375"/>
        <w:gridCol w:w="1853"/>
        <w:gridCol w:w="1206"/>
        <w:gridCol w:w="1180"/>
        <w:gridCol w:w="1260"/>
        <w:gridCol w:w="791"/>
        <w:gridCol w:w="1007"/>
      </w:tblGrid>
      <w:tr w:rsidR="00F80FF6" w:rsidRPr="00F80FF6" w:rsidTr="00F80FF6">
        <w:tc>
          <w:tcPr>
            <w:tcW w:w="345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9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6. Eleven kan ud fra en rehabiliterende tilgang selvstændigt planlægge, udføre og evaluere omsorg, praktisk hjælp og personlig pleje til borgere med fysiske, psykiske og sociale behov. </w:t>
            </w:r>
          </w:p>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 </w:t>
            </w:r>
          </w:p>
        </w:tc>
        <w:tc>
          <w:tcPr>
            <w:tcW w:w="44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Rehabiliterings-begrebet- hvidbogens definition</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Måltidet. Hjælpemidler der kan bruges i forhold til madlavning og måltidet</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9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2, 5, 11, 12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81"/>
        <w:gridCol w:w="3381"/>
        <w:gridCol w:w="1846"/>
        <w:gridCol w:w="1199"/>
        <w:gridCol w:w="1173"/>
        <w:gridCol w:w="1254"/>
        <w:gridCol w:w="778"/>
        <w:gridCol w:w="1004"/>
      </w:tblGrid>
      <w:tr w:rsidR="00F80FF6" w:rsidRPr="00F80FF6" w:rsidTr="00F80FF6">
        <w:tc>
          <w:tcPr>
            <w:tcW w:w="344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50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7. Eleven kan selvstændigt tilrettelægge og gennemføre fysiske, </w:t>
            </w:r>
            <w:r w:rsidRPr="00F80FF6">
              <w:rPr>
                <w:rFonts w:ascii="Verdana" w:eastAsia="Times New Roman" w:hAnsi="Verdana" w:cs="Times New Roman"/>
                <w:color w:val="000000"/>
                <w:sz w:val="20"/>
                <w:szCs w:val="20"/>
                <w:lang w:eastAsia="da-DK"/>
              </w:rPr>
              <w:t xml:space="preserve">sociale, kulturelle og kreative </w:t>
            </w:r>
            <w:r w:rsidRPr="00F80FF6">
              <w:rPr>
                <w:rFonts w:ascii="Verdana" w:eastAsia="Times New Roman" w:hAnsi="Verdana" w:cs="Times New Roman"/>
                <w:color w:val="FF0000"/>
                <w:sz w:val="20"/>
                <w:szCs w:val="20"/>
                <w:lang w:eastAsia="da-DK"/>
              </w:rPr>
              <w:t>aktiviteter</w:t>
            </w:r>
            <w:r w:rsidRPr="00F80FF6">
              <w:rPr>
                <w:rFonts w:ascii="Verdana" w:eastAsia="Times New Roman" w:hAnsi="Verdana" w:cs="Times New Roman"/>
                <w:color w:val="000000"/>
                <w:sz w:val="20"/>
                <w:szCs w:val="20"/>
                <w:lang w:eastAsia="da-DK"/>
              </w:rPr>
              <w:t xml:space="preserve">, og informere og vejlede om aktivitetstilbud, herunder inddrage netværk og frivillige </w:t>
            </w:r>
            <w:r w:rsidRPr="00F80FF6">
              <w:rPr>
                <w:rFonts w:ascii="Verdana" w:eastAsia="Times New Roman" w:hAnsi="Verdana" w:cs="Times New Roman"/>
                <w:color w:val="FF0000"/>
                <w:sz w:val="20"/>
                <w:szCs w:val="20"/>
                <w:lang w:eastAsia="da-DK"/>
              </w:rPr>
              <w:t xml:space="preserve">ud fra borgerens interesser og behov og understøtte borgere/patienter i at træffe egne valg.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45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Fysisk aktivitets betydning for borgerens sundhedstilstand.</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Igangsætte fysisk aktivitet til borgeren</w:t>
            </w:r>
          </w:p>
        </w:tc>
        <w:tc>
          <w:tcPr>
            <w:tcW w:w="19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2, 6, 7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79"/>
        <w:gridCol w:w="3251"/>
        <w:gridCol w:w="1832"/>
        <w:gridCol w:w="1195"/>
        <w:gridCol w:w="1170"/>
        <w:gridCol w:w="1398"/>
        <w:gridCol w:w="790"/>
        <w:gridCol w:w="1001"/>
      </w:tblGrid>
      <w:tr w:rsidR="00F80FF6" w:rsidRPr="00F80FF6" w:rsidTr="00F80FF6">
        <w:tc>
          <w:tcPr>
            <w:tcW w:w="345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Praktikmål</w:t>
            </w:r>
          </w:p>
        </w:tc>
        <w:tc>
          <w:tcPr>
            <w:tcW w:w="445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89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58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3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8. Eleven kan selvstændigt forebygge smittespredning ud fra nationale og lokale retningslinjer og standarder for hygiejne, herunder særlige regimer og teknikker samt vejlede borgere, patienter, pårørende, kollegaer og frivillige herom.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Hygiejniske principper i forbindelse med sengeredning</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5, 10, 11, 13 </w:t>
            </w:r>
          </w:p>
        </w:tc>
        <w:tc>
          <w:tcPr>
            <w:tcW w:w="12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5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9"/>
        <w:gridCol w:w="3151"/>
        <w:gridCol w:w="1862"/>
        <w:gridCol w:w="1206"/>
        <w:gridCol w:w="1180"/>
        <w:gridCol w:w="1260"/>
        <w:gridCol w:w="791"/>
        <w:gridCol w:w="1007"/>
      </w:tblGrid>
      <w:tr w:rsidR="00F80FF6" w:rsidRPr="00F80FF6" w:rsidTr="00F80FF6">
        <w:tc>
          <w:tcPr>
            <w:tcW w:w="34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6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9. Eleven kan selvstændigt efter praktikstedets retningslinjer og efter delegation varetage medicinhåndtering, observere virkning/bivirkninger samt dokumentere og samarbejde med borger/patient i den medicinske behandling.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9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1, 2, 4, 10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9"/>
        <w:gridCol w:w="3080"/>
        <w:gridCol w:w="1852"/>
        <w:gridCol w:w="1200"/>
        <w:gridCol w:w="1174"/>
        <w:gridCol w:w="1255"/>
        <w:gridCol w:w="781"/>
        <w:gridCol w:w="1005"/>
      </w:tblGrid>
      <w:tr w:rsidR="00F80FF6" w:rsidRPr="00F80FF6" w:rsidTr="00F80FF6">
        <w:tc>
          <w:tcPr>
            <w:tcW w:w="346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7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10. Eleven kan etablere relationer, der skaber samarbejde med borgere/patienter, pårørende og frivillige, herunder kommunikere målrettet og </w:t>
            </w:r>
            <w:r w:rsidRPr="00F80FF6">
              <w:rPr>
                <w:rFonts w:ascii="Verdana" w:eastAsia="Times New Roman" w:hAnsi="Verdana" w:cs="Times New Roman"/>
                <w:color w:val="FF0000"/>
                <w:sz w:val="20"/>
                <w:szCs w:val="20"/>
                <w:lang w:eastAsia="da-DK"/>
              </w:rPr>
              <w:lastRenderedPageBreak/>
              <w:t xml:space="preserve">anvende relevante kommunikationsformer.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Aktiv lytning i forhold til at skabe relationer</w:t>
            </w:r>
          </w:p>
        </w:tc>
        <w:tc>
          <w:tcPr>
            <w:tcW w:w="1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5, 6, 7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5"/>
        <w:gridCol w:w="3288"/>
        <w:gridCol w:w="1867"/>
        <w:gridCol w:w="1215"/>
        <w:gridCol w:w="1189"/>
        <w:gridCol w:w="1270"/>
        <w:gridCol w:w="810"/>
        <w:gridCol w:w="1012"/>
      </w:tblGrid>
      <w:tr w:rsidR="00F80FF6" w:rsidRPr="00F80FF6" w:rsidTr="00F80FF6">
        <w:tc>
          <w:tcPr>
            <w:tcW w:w="349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4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11. Eleven kan selvstændigt gennemføre pædagogiske aktiviteter og varetage vejledning af kollegaer.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5, 6, 7, 8, 9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49"/>
        <w:gridCol w:w="3155"/>
        <w:gridCol w:w="1857"/>
        <w:gridCol w:w="1208"/>
        <w:gridCol w:w="1182"/>
        <w:gridCol w:w="1262"/>
        <w:gridCol w:w="795"/>
        <w:gridCol w:w="1008"/>
      </w:tblGrid>
      <w:tr w:rsidR="00F80FF6" w:rsidRPr="00F80FF6" w:rsidTr="00F80FF6">
        <w:tc>
          <w:tcPr>
            <w:tcW w:w="35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1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5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12. Eleven kan kommunikere på en måde der, under hensyntagen til egen og andres sikkerhed, understøtter borgere og patienters integritet og selvbestemmelse i forbindelse med konflikthåndtering og voldsforebyggelse.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9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4, 6, 7, 9, 14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17"/>
        <w:gridCol w:w="3115"/>
        <w:gridCol w:w="1841"/>
        <w:gridCol w:w="1187"/>
        <w:gridCol w:w="1161"/>
        <w:gridCol w:w="1241"/>
        <w:gridCol w:w="755"/>
        <w:gridCol w:w="999"/>
      </w:tblGrid>
      <w:tr w:rsidR="00F80FF6" w:rsidRPr="00F80FF6" w:rsidTr="00F80FF6">
        <w:tc>
          <w:tcPr>
            <w:tcW w:w="352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1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5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13. Eleven kan </w:t>
            </w:r>
            <w:r w:rsidRPr="00F80FF6">
              <w:rPr>
                <w:rFonts w:ascii="Verdana" w:eastAsia="Times New Roman" w:hAnsi="Verdana" w:cs="Times New Roman"/>
                <w:sz w:val="20"/>
                <w:szCs w:val="20"/>
                <w:lang w:eastAsia="da-DK"/>
              </w:rPr>
              <w:t>selvstændigt</w:t>
            </w:r>
            <w:r w:rsidRPr="00F80FF6">
              <w:rPr>
                <w:rFonts w:ascii="Verdana" w:eastAsia="Times New Roman" w:hAnsi="Verdana" w:cs="Times New Roman"/>
                <w:color w:val="FF0000"/>
                <w:sz w:val="20"/>
                <w:szCs w:val="20"/>
                <w:lang w:eastAsia="da-DK"/>
              </w:rPr>
              <w:t xml:space="preserve"> kommunikere og dokumentere faglige handlinger i relevante dokumentationssystemer med henblik på at understøtte patientsikre overgange og kontinuitet i det samlede </w:t>
            </w:r>
            <w:r w:rsidRPr="00F80FF6">
              <w:rPr>
                <w:rFonts w:ascii="Verdana" w:eastAsia="Times New Roman" w:hAnsi="Verdana" w:cs="Times New Roman"/>
                <w:color w:val="FF0000"/>
                <w:sz w:val="20"/>
                <w:szCs w:val="20"/>
                <w:lang w:eastAsia="da-DK"/>
              </w:rPr>
              <w:lastRenderedPageBreak/>
              <w:t xml:space="preserve">borger/patientforløb og øge den borger-/patientoplevede kvalitet.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Dokumentation:</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Dokumentation i forhold til udskillelser</w:t>
            </w:r>
          </w:p>
        </w:tc>
        <w:tc>
          <w:tcPr>
            <w:tcW w:w="19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8, 9, 10, 11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23"/>
        <w:gridCol w:w="3119"/>
        <w:gridCol w:w="1834"/>
        <w:gridCol w:w="1186"/>
        <w:gridCol w:w="1160"/>
        <w:gridCol w:w="1241"/>
        <w:gridCol w:w="754"/>
        <w:gridCol w:w="999"/>
      </w:tblGrid>
      <w:tr w:rsidR="00F80FF6" w:rsidRPr="00F80FF6" w:rsidTr="00F80FF6">
        <w:tc>
          <w:tcPr>
            <w:tcW w:w="354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2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2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5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13. Eleven kan </w:t>
            </w:r>
            <w:r w:rsidRPr="00F80FF6">
              <w:rPr>
                <w:rFonts w:ascii="Verdana" w:eastAsia="Times New Roman" w:hAnsi="Verdana" w:cs="Times New Roman"/>
                <w:sz w:val="20"/>
                <w:szCs w:val="20"/>
                <w:lang w:eastAsia="da-DK"/>
              </w:rPr>
              <w:t>selvstændigt</w:t>
            </w:r>
            <w:r w:rsidRPr="00F80FF6">
              <w:rPr>
                <w:rFonts w:ascii="Verdana" w:eastAsia="Times New Roman" w:hAnsi="Verdana" w:cs="Times New Roman"/>
                <w:color w:val="FF0000"/>
                <w:sz w:val="20"/>
                <w:szCs w:val="20"/>
                <w:lang w:eastAsia="da-DK"/>
              </w:rPr>
              <w:t xml:space="preserve"> kommunikere og dokumentere faglige handlinger i relevante dokumentationssystemer med henblik på at understøtte patientsikre overgange og kontinuitet i det samlede borger/patientforløb og øge den borger-/patientoplevede kvalitet.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Dokumentation:</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Dokumentation i forhold til udskillelser</w:t>
            </w:r>
          </w:p>
        </w:tc>
        <w:tc>
          <w:tcPr>
            <w:tcW w:w="18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8, 9, 10, 11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56"/>
        <w:gridCol w:w="3088"/>
        <w:gridCol w:w="1841"/>
        <w:gridCol w:w="1203"/>
        <w:gridCol w:w="1177"/>
        <w:gridCol w:w="1258"/>
        <w:gridCol w:w="787"/>
        <w:gridCol w:w="1006"/>
      </w:tblGrid>
      <w:tr w:rsidR="00F80FF6" w:rsidRPr="00F80FF6" w:rsidTr="00F80FF6">
        <w:tc>
          <w:tcPr>
            <w:tcW w:w="35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1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1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color w:val="FF0000"/>
                <w:sz w:val="20"/>
                <w:szCs w:val="20"/>
                <w:lang w:eastAsia="da-DK"/>
              </w:rPr>
              <w:t xml:space="preserve">14. Eleven kan </w:t>
            </w:r>
            <w:r w:rsidRPr="00F80FF6">
              <w:rPr>
                <w:rFonts w:ascii="Verdana" w:eastAsia="Times New Roman" w:hAnsi="Verdana" w:cs="Times New Roman"/>
                <w:sz w:val="20"/>
                <w:szCs w:val="20"/>
                <w:lang w:eastAsia="da-DK"/>
              </w:rPr>
              <w:t xml:space="preserve">selvstændigt koordinere og tilrettelægge eget og andres arbejde samt understøtte og </w:t>
            </w:r>
            <w:r w:rsidRPr="00F80FF6">
              <w:rPr>
                <w:rFonts w:ascii="Verdana" w:eastAsia="Times New Roman" w:hAnsi="Verdana" w:cs="Times New Roman"/>
                <w:color w:val="FF0000"/>
                <w:sz w:val="20"/>
                <w:szCs w:val="20"/>
                <w:lang w:eastAsia="da-DK"/>
              </w:rPr>
              <w:t xml:space="preserve">indgå i teamsamarbejde omkring opgaveløsning med borgerens/patientens mål for øje.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8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1, 8, 9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89"/>
        <w:gridCol w:w="3409"/>
        <w:gridCol w:w="1831"/>
        <w:gridCol w:w="1195"/>
        <w:gridCol w:w="1169"/>
        <w:gridCol w:w="1250"/>
        <w:gridCol w:w="771"/>
        <w:gridCol w:w="1002"/>
      </w:tblGrid>
      <w:tr w:rsidR="00F80FF6" w:rsidRPr="00F80FF6" w:rsidTr="00F80FF6">
        <w:tc>
          <w:tcPr>
            <w:tcW w:w="357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4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0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5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15. Eleven kan koordinere og indgå i samarbejdet om en borgers/patients </w:t>
            </w:r>
            <w:r w:rsidRPr="00F80FF6">
              <w:rPr>
                <w:rFonts w:ascii="Verdana" w:eastAsia="Times New Roman" w:hAnsi="Verdana" w:cs="Times New Roman"/>
                <w:sz w:val="20"/>
                <w:szCs w:val="20"/>
                <w:lang w:eastAsia="da-DK"/>
              </w:rPr>
              <w:lastRenderedPageBreak/>
              <w:t xml:space="preserve">behov for tværprofessionel og tværsektoriel indsats, herunder selvstændigt indlede, afslutte og dokumentere en social- og sundhedsfaglig ydelse i relation til modtagelse, indlæggelse, udskrivning og hjemkomst.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Kendskab til andre samarbejdspartnere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lastRenderedPageBreak/>
              <w:t>Praktik 2</w:t>
            </w:r>
          </w:p>
        </w:tc>
        <w:tc>
          <w:tcPr>
            <w:tcW w:w="18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7, 8, 9, 10, 11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70"/>
        <w:gridCol w:w="3262"/>
        <w:gridCol w:w="1836"/>
        <w:gridCol w:w="1206"/>
        <w:gridCol w:w="1180"/>
        <w:gridCol w:w="1261"/>
        <w:gridCol w:w="793"/>
        <w:gridCol w:w="1008"/>
      </w:tblGrid>
      <w:tr w:rsidR="00F80FF6" w:rsidRPr="00F80FF6" w:rsidTr="00F80FF6">
        <w:tc>
          <w:tcPr>
            <w:tcW w:w="357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5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0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16. Eleven kan selvstændigt udføre sygepleje med anvendelse af teknologi og retningslinjer, der tager udgangspunkt i erfaringsbaseret viden og evidens.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Hjælpemidler i forhold til måltidet</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8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2, 8, 11, 12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63"/>
        <w:gridCol w:w="3175"/>
        <w:gridCol w:w="1826"/>
        <w:gridCol w:w="1207"/>
        <w:gridCol w:w="1181"/>
        <w:gridCol w:w="1262"/>
        <w:gridCol w:w="794"/>
        <w:gridCol w:w="1008"/>
      </w:tblGrid>
      <w:tr w:rsidR="00F80FF6" w:rsidRPr="00F80FF6" w:rsidTr="00F80FF6">
        <w:tc>
          <w:tcPr>
            <w:tcW w:w="360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6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8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0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17. Eleven kan støtte op om udviklingen af god praksis for kvalitetssikring og patientsikkerhed i det tværprofessionelle samarbejde. </w:t>
            </w:r>
          </w:p>
        </w:tc>
        <w:tc>
          <w:tcPr>
            <w:tcW w:w="44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8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09"/>
        <w:gridCol w:w="3141"/>
        <w:gridCol w:w="1859"/>
        <w:gridCol w:w="1199"/>
        <w:gridCol w:w="1173"/>
        <w:gridCol w:w="1253"/>
        <w:gridCol w:w="778"/>
        <w:gridCol w:w="1004"/>
      </w:tblGrid>
      <w:tr w:rsidR="00F80FF6" w:rsidRPr="00F80FF6" w:rsidTr="00F80FF6">
        <w:tc>
          <w:tcPr>
            <w:tcW w:w="35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18. Eleven kan forholde sig kritisk til og understøtte udvikling af et godt fysisk </w:t>
            </w:r>
            <w:r w:rsidRPr="00F80FF6">
              <w:rPr>
                <w:rFonts w:ascii="Verdana" w:eastAsia="Times New Roman" w:hAnsi="Verdana" w:cs="Times New Roman"/>
                <w:color w:val="FF0000"/>
                <w:sz w:val="20"/>
                <w:szCs w:val="20"/>
                <w:lang w:eastAsia="da-DK"/>
              </w:rPr>
              <w:lastRenderedPageBreak/>
              <w:t xml:space="preserve">og psykisk arbejdsmiljø, herunder udføre forflytninger samt vurdere pladsforhold under overholdelse af arbejdsmiljøreglerne og anvendelse af velfærdsteknologi.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w:t>
            </w:r>
          </w:p>
        </w:tc>
        <w:tc>
          <w:tcPr>
            <w:tcW w:w="44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Arbejdsmiljø</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Bar-sosu.dk</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Ergonomi</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12, 13, 14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79"/>
        <w:gridCol w:w="3240"/>
        <w:gridCol w:w="1849"/>
        <w:gridCol w:w="1188"/>
        <w:gridCol w:w="1162"/>
        <w:gridCol w:w="1242"/>
        <w:gridCol w:w="757"/>
        <w:gridCol w:w="999"/>
      </w:tblGrid>
      <w:tr w:rsidR="00F80FF6" w:rsidRPr="00F80FF6" w:rsidTr="00F80FF6">
        <w:tc>
          <w:tcPr>
            <w:tcW w:w="361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5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5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19. 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 </w:t>
            </w:r>
          </w:p>
        </w:tc>
        <w:tc>
          <w:tcPr>
            <w:tcW w:w="44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Lovgivning- tavshedspligt og patientrettigheder</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livskvalitet</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1, 2, 3, 4, 5,  </w:t>
            </w:r>
          </w:p>
        </w:tc>
        <w:tc>
          <w:tcPr>
            <w:tcW w:w="12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31"/>
        <w:gridCol w:w="3343"/>
        <w:gridCol w:w="1838"/>
        <w:gridCol w:w="1180"/>
        <w:gridCol w:w="1154"/>
        <w:gridCol w:w="1233"/>
        <w:gridCol w:w="742"/>
        <w:gridCol w:w="995"/>
      </w:tblGrid>
      <w:tr w:rsidR="00F80FF6" w:rsidRPr="00F80FF6" w:rsidTr="00F80FF6">
        <w:tc>
          <w:tcPr>
            <w:tcW w:w="36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Praktikmål</w:t>
            </w:r>
          </w:p>
        </w:tc>
        <w:tc>
          <w:tcPr>
            <w:tcW w:w="44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Teoriafsæt</w:t>
            </w:r>
          </w:p>
        </w:tc>
        <w:tc>
          <w:tcPr>
            <w:tcW w:w="19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Kompetencemål</w:t>
            </w:r>
          </w:p>
        </w:tc>
        <w:tc>
          <w:tcPr>
            <w:tcW w:w="129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Begynder</w:t>
            </w:r>
          </w:p>
        </w:tc>
        <w:tc>
          <w:tcPr>
            <w:tcW w:w="126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Rutineret</w:t>
            </w:r>
          </w:p>
        </w:tc>
        <w:tc>
          <w:tcPr>
            <w:tcW w:w="13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Avanceret</w:t>
            </w:r>
          </w:p>
        </w:tc>
        <w:tc>
          <w:tcPr>
            <w:tcW w:w="9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Elev</w:t>
            </w:r>
          </w:p>
        </w:tc>
        <w:tc>
          <w:tcPr>
            <w:tcW w:w="10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Vejleder</w:t>
            </w:r>
          </w:p>
        </w:tc>
      </w:tr>
      <w:tr w:rsidR="00F80FF6" w:rsidRPr="00F80FF6" w:rsidTr="00F80FF6">
        <w:tc>
          <w:tcPr>
            <w:tcW w:w="36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color w:val="FF0000"/>
                <w:sz w:val="20"/>
                <w:szCs w:val="20"/>
                <w:lang w:eastAsia="da-DK"/>
              </w:rPr>
            </w:pPr>
            <w:r w:rsidRPr="00F80FF6">
              <w:rPr>
                <w:rFonts w:ascii="Verdana" w:eastAsia="Times New Roman" w:hAnsi="Verdana" w:cs="Times New Roman"/>
                <w:color w:val="FF0000"/>
                <w:sz w:val="20"/>
                <w:szCs w:val="20"/>
                <w:lang w:eastAsia="da-DK"/>
              </w:rPr>
              <w:t xml:space="preserve">20. Eleven kan planlægge og redegøre for eget arbejde og kompetenceområde som autoriseret sundhedsperson i overensstemmelse med relevant lovgivning og andres kompetenceområder.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 </w:t>
            </w:r>
          </w:p>
        </w:tc>
        <w:tc>
          <w:tcPr>
            <w:tcW w:w="44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Social- og sundhedsassistentens virksomhedsområde</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Kompetenceområde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Autorisationslov</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Lovgivning- sundhedslov og servicelov</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Rettigheder og pligter</w:t>
            </w:r>
          </w:p>
        </w:tc>
        <w:tc>
          <w:tcPr>
            <w:tcW w:w="19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lastRenderedPageBreak/>
              <w:t xml:space="preserve">1, 10, 12 </w:t>
            </w:r>
          </w:p>
        </w:tc>
        <w:tc>
          <w:tcPr>
            <w:tcW w:w="12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xml:space="preserve">      X</w:t>
            </w:r>
          </w:p>
        </w:tc>
        <w:tc>
          <w:tcPr>
            <w:tcW w:w="12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13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c>
          <w:tcPr>
            <w:tcW w:w="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Verdana" w:eastAsia="Times New Roman" w:hAnsi="Verdana" w:cs="Times New Roman"/>
                <w:sz w:val="20"/>
                <w:szCs w:val="20"/>
                <w:lang w:eastAsia="da-DK"/>
              </w:rPr>
            </w:pPr>
            <w:r w:rsidRPr="00F80FF6">
              <w:rPr>
                <w:rFonts w:ascii="Verdana" w:eastAsia="Times New Roman" w:hAnsi="Verdana" w:cs="Times New Roman"/>
                <w:sz w:val="20"/>
                <w:szCs w:val="20"/>
                <w:lang w:eastAsia="da-DK"/>
              </w:rPr>
              <w:t> </w:t>
            </w:r>
          </w:p>
        </w:tc>
      </w:tr>
    </w:tbl>
    <w:p w:rsidR="00F80FF6" w:rsidRPr="00F80FF6" w:rsidRDefault="00F80FF6" w:rsidP="00F80FF6">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F80FF6" w:rsidRPr="00F80FF6" w:rsidTr="00F80FF6">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Relevante informationer til næste praktiksted, supplerende i forhold til ovenstående.</w:t>
            </w:r>
          </w:p>
        </w:tc>
      </w:tr>
      <w:tr w:rsidR="00F80FF6" w:rsidRPr="00F80FF6" w:rsidTr="00F80FF6">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F80FF6" w:rsidRPr="00F80FF6" w:rsidRDefault="00F80FF6" w:rsidP="00F80FF6">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F80FF6" w:rsidRPr="00F80FF6" w:rsidRDefault="00F80FF6" w:rsidP="00F80FF6">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F80FF6" w:rsidRPr="00F80FF6" w:rsidTr="00F80FF6">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F80FF6" w:rsidRPr="00F80FF6" w:rsidRDefault="00F80FF6" w:rsidP="00F80FF6">
            <w:pPr>
              <w:spacing w:after="0" w:line="240" w:lineRule="auto"/>
              <w:rPr>
                <w:rFonts w:ascii="Calibri" w:eastAsia="Times New Roman" w:hAnsi="Calibri" w:cs="Times New Roman"/>
                <w:sz w:val="24"/>
                <w:szCs w:val="24"/>
                <w:lang w:eastAsia="da-DK"/>
              </w:rPr>
            </w:pPr>
            <w:r w:rsidRPr="00F80FF6">
              <w:rPr>
                <w:rFonts w:ascii="Calibri" w:eastAsia="Times New Roman" w:hAnsi="Calibri" w:cs="Times New Roman"/>
                <w:sz w:val="24"/>
                <w:szCs w:val="24"/>
                <w:lang w:eastAsia="da-DK"/>
              </w:rPr>
              <w:t>Delvurdering</w:t>
            </w:r>
          </w:p>
        </w:tc>
      </w:tr>
      <w:tr w:rsidR="00F80FF6" w:rsidRPr="00F80FF6" w:rsidTr="00F80FF6">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F80FF6" w:rsidRPr="00F80FF6" w:rsidRDefault="00F80FF6" w:rsidP="00F80FF6">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F80FF6" w:rsidRPr="00F80FF6" w:rsidRDefault="00F80FF6" w:rsidP="00F80FF6">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sectPr w:rsidR="00F80FF6" w:rsidRPr="00F80FF6" w:rsidSect="00F80FF6">
      <w:footerReference w:type="default" r:id="rId7"/>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43C" w:rsidRDefault="005D343C" w:rsidP="00B700A1">
      <w:pPr>
        <w:spacing w:after="0" w:line="240" w:lineRule="auto"/>
      </w:pPr>
      <w:r>
        <w:separator/>
      </w:r>
    </w:p>
  </w:endnote>
  <w:endnote w:type="continuationSeparator" w:id="0">
    <w:p w:rsidR="005D343C" w:rsidRDefault="005D343C" w:rsidP="00B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0A1" w:rsidRPr="00587D0A" w:rsidRDefault="00587D0A" w:rsidP="00587D0A">
    <w:pPr>
      <w:pStyle w:val="Listeafsnit"/>
      <w:spacing w:after="0"/>
      <w:ind w:left="0"/>
      <w:rPr>
        <w:b/>
        <w:sz w:val="28"/>
        <w:szCs w:val="28"/>
      </w:rPr>
    </w:pPr>
    <w:r>
      <w:rPr>
        <w:b/>
        <w:noProof/>
        <w:sz w:val="18"/>
        <w:szCs w:val="18"/>
      </w:rPr>
      <w:drawing>
        <wp:inline distT="0" distB="0" distL="0" distR="0">
          <wp:extent cx="321850" cy="40740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o logo stor orange.jpg"/>
                  <pic:cNvPicPr/>
                </pic:nvPicPr>
                <pic:blipFill>
                  <a:blip r:embed="rId1">
                    <a:extLst>
                      <a:ext uri="{28A0092B-C50C-407E-A947-70E740481C1C}">
                        <a14:useLocalDpi xmlns:a14="http://schemas.microsoft.com/office/drawing/2010/main" val="0"/>
                      </a:ext>
                    </a:extLst>
                  </a:blip>
                  <a:stretch>
                    <a:fillRect/>
                  </a:stretch>
                </pic:blipFill>
                <pic:spPr>
                  <a:xfrm>
                    <a:off x="0" y="0"/>
                    <a:ext cx="348371" cy="440978"/>
                  </a:xfrm>
                  <a:prstGeom prst="rect">
                    <a:avLst/>
                  </a:prstGeom>
                </pic:spPr>
              </pic:pic>
            </a:graphicData>
          </a:graphic>
        </wp:inline>
      </w:drawing>
    </w:r>
    <w:r>
      <w:rPr>
        <w:b/>
        <w:sz w:val="18"/>
        <w:szCs w:val="18"/>
      </w:rPr>
      <w:tab/>
    </w:r>
    <w:r>
      <w:rPr>
        <w:b/>
        <w:sz w:val="18"/>
        <w:szCs w:val="18"/>
      </w:rPr>
      <w:tab/>
    </w:r>
    <w:r>
      <w:rPr>
        <w:b/>
        <w:sz w:val="18"/>
        <w:szCs w:val="18"/>
      </w:rPr>
      <w:tab/>
    </w:r>
    <w:r w:rsidR="00B700A1" w:rsidRPr="00337201">
      <w:rPr>
        <w:b/>
        <w:sz w:val="18"/>
        <w:szCs w:val="18"/>
      </w:rPr>
      <w:t>Vejledning til:</w:t>
    </w:r>
    <w:r w:rsidR="00B700A1">
      <w:rPr>
        <w:b/>
        <w:sz w:val="18"/>
        <w:szCs w:val="18"/>
      </w:rPr>
      <w:t xml:space="preserve"> </w:t>
    </w:r>
    <w:r w:rsidR="00B700A1" w:rsidRPr="00337201">
      <w:rPr>
        <w:b/>
        <w:sz w:val="18"/>
        <w:szCs w:val="18"/>
      </w:rPr>
      <w:t>Evaluerings, vurderings- og bedømmelsesgrundlag i Social- og sundhedsassistenternes uddannelsesforløb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43C" w:rsidRDefault="005D343C" w:rsidP="00B700A1">
      <w:pPr>
        <w:spacing w:after="0" w:line="240" w:lineRule="auto"/>
      </w:pPr>
      <w:r>
        <w:separator/>
      </w:r>
    </w:p>
  </w:footnote>
  <w:footnote w:type="continuationSeparator" w:id="0">
    <w:p w:rsidR="005D343C" w:rsidRDefault="005D343C" w:rsidP="00B700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6"/>
    <w:rsid w:val="00425859"/>
    <w:rsid w:val="00534AC1"/>
    <w:rsid w:val="00587D0A"/>
    <w:rsid w:val="005D343C"/>
    <w:rsid w:val="006448D0"/>
    <w:rsid w:val="00B700A1"/>
    <w:rsid w:val="00B81D17"/>
    <w:rsid w:val="00BC2521"/>
    <w:rsid w:val="00F80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030F"/>
  <w15:chartTrackingRefBased/>
  <w15:docId w15:val="{D8E2A1ED-00DC-445D-9D47-3CF2D836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80FF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700A1"/>
    <w:pPr>
      <w:ind w:left="720"/>
      <w:contextualSpacing/>
    </w:pPr>
  </w:style>
  <w:style w:type="table" w:styleId="Tabel-Gitter">
    <w:name w:val="Table Grid"/>
    <w:basedOn w:val="Tabel-Normal"/>
    <w:uiPriority w:val="59"/>
    <w:rsid w:val="00B7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700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0A1"/>
  </w:style>
  <w:style w:type="paragraph" w:styleId="Sidefod">
    <w:name w:val="footer"/>
    <w:basedOn w:val="Normal"/>
    <w:link w:val="SidefodTegn"/>
    <w:uiPriority w:val="99"/>
    <w:unhideWhenUsed/>
    <w:rsid w:val="00B700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124">
      <w:bodyDiv w:val="1"/>
      <w:marLeft w:val="0"/>
      <w:marRight w:val="0"/>
      <w:marTop w:val="0"/>
      <w:marBottom w:val="0"/>
      <w:divBdr>
        <w:top w:val="none" w:sz="0" w:space="0" w:color="auto"/>
        <w:left w:val="none" w:sz="0" w:space="0" w:color="auto"/>
        <w:bottom w:val="none" w:sz="0" w:space="0" w:color="auto"/>
        <w:right w:val="none" w:sz="0" w:space="0" w:color="auto"/>
      </w:divBdr>
      <w:divsChild>
        <w:div w:id="474032341">
          <w:marLeft w:val="0"/>
          <w:marRight w:val="0"/>
          <w:marTop w:val="0"/>
          <w:marBottom w:val="0"/>
          <w:divBdr>
            <w:top w:val="none" w:sz="0" w:space="0" w:color="auto"/>
            <w:left w:val="none" w:sz="0" w:space="0" w:color="auto"/>
            <w:bottom w:val="none" w:sz="0" w:space="0" w:color="auto"/>
            <w:right w:val="none" w:sz="0" w:space="0" w:color="auto"/>
          </w:divBdr>
          <w:divsChild>
            <w:div w:id="1139884234">
              <w:marLeft w:val="0"/>
              <w:marRight w:val="0"/>
              <w:marTop w:val="0"/>
              <w:marBottom w:val="0"/>
              <w:divBdr>
                <w:top w:val="none" w:sz="0" w:space="0" w:color="auto"/>
                <w:left w:val="none" w:sz="0" w:space="0" w:color="auto"/>
                <w:bottom w:val="none" w:sz="0" w:space="0" w:color="auto"/>
                <w:right w:val="none" w:sz="0" w:space="0" w:color="auto"/>
              </w:divBdr>
              <w:divsChild>
                <w:div w:id="1303120224">
                  <w:marLeft w:val="0"/>
                  <w:marRight w:val="0"/>
                  <w:marTop w:val="0"/>
                  <w:marBottom w:val="0"/>
                  <w:divBdr>
                    <w:top w:val="none" w:sz="0" w:space="0" w:color="auto"/>
                    <w:left w:val="none" w:sz="0" w:space="0" w:color="auto"/>
                    <w:bottom w:val="none" w:sz="0" w:space="0" w:color="auto"/>
                    <w:right w:val="none" w:sz="0" w:space="0" w:color="auto"/>
                  </w:divBdr>
                  <w:divsChild>
                    <w:div w:id="1404833029">
                      <w:marLeft w:val="0"/>
                      <w:marRight w:val="0"/>
                      <w:marTop w:val="0"/>
                      <w:marBottom w:val="0"/>
                      <w:divBdr>
                        <w:top w:val="none" w:sz="0" w:space="0" w:color="auto"/>
                        <w:left w:val="none" w:sz="0" w:space="0" w:color="auto"/>
                        <w:bottom w:val="none" w:sz="0" w:space="0" w:color="auto"/>
                        <w:right w:val="none" w:sz="0" w:space="0" w:color="auto"/>
                      </w:divBdr>
                    </w:div>
                    <w:div w:id="1098989712">
                      <w:marLeft w:val="0"/>
                      <w:marRight w:val="0"/>
                      <w:marTop w:val="0"/>
                      <w:marBottom w:val="0"/>
                      <w:divBdr>
                        <w:top w:val="none" w:sz="0" w:space="0" w:color="auto"/>
                        <w:left w:val="none" w:sz="0" w:space="0" w:color="auto"/>
                        <w:bottom w:val="none" w:sz="0" w:space="0" w:color="auto"/>
                        <w:right w:val="none" w:sz="0" w:space="0" w:color="auto"/>
                      </w:divBdr>
                    </w:div>
                    <w:div w:id="516236203">
                      <w:marLeft w:val="0"/>
                      <w:marRight w:val="0"/>
                      <w:marTop w:val="0"/>
                      <w:marBottom w:val="0"/>
                      <w:divBdr>
                        <w:top w:val="none" w:sz="0" w:space="0" w:color="auto"/>
                        <w:left w:val="none" w:sz="0" w:space="0" w:color="auto"/>
                        <w:bottom w:val="none" w:sz="0" w:space="0" w:color="auto"/>
                        <w:right w:val="none" w:sz="0" w:space="0" w:color="auto"/>
                      </w:divBdr>
                    </w:div>
                    <w:div w:id="1654136276">
                      <w:marLeft w:val="0"/>
                      <w:marRight w:val="0"/>
                      <w:marTop w:val="0"/>
                      <w:marBottom w:val="0"/>
                      <w:divBdr>
                        <w:top w:val="none" w:sz="0" w:space="0" w:color="auto"/>
                        <w:left w:val="none" w:sz="0" w:space="0" w:color="auto"/>
                        <w:bottom w:val="none" w:sz="0" w:space="0" w:color="auto"/>
                        <w:right w:val="none" w:sz="0" w:space="0" w:color="auto"/>
                      </w:divBdr>
                    </w:div>
                    <w:div w:id="731001794">
                      <w:marLeft w:val="0"/>
                      <w:marRight w:val="0"/>
                      <w:marTop w:val="0"/>
                      <w:marBottom w:val="0"/>
                      <w:divBdr>
                        <w:top w:val="none" w:sz="0" w:space="0" w:color="auto"/>
                        <w:left w:val="none" w:sz="0" w:space="0" w:color="auto"/>
                        <w:bottom w:val="none" w:sz="0" w:space="0" w:color="auto"/>
                        <w:right w:val="none" w:sz="0" w:space="0" w:color="auto"/>
                      </w:divBdr>
                    </w:div>
                    <w:div w:id="316805113">
                      <w:marLeft w:val="0"/>
                      <w:marRight w:val="0"/>
                      <w:marTop w:val="0"/>
                      <w:marBottom w:val="0"/>
                      <w:divBdr>
                        <w:top w:val="none" w:sz="0" w:space="0" w:color="auto"/>
                        <w:left w:val="none" w:sz="0" w:space="0" w:color="auto"/>
                        <w:bottom w:val="none" w:sz="0" w:space="0" w:color="auto"/>
                        <w:right w:val="none" w:sz="0" w:space="0" w:color="auto"/>
                      </w:divBdr>
                    </w:div>
                    <w:div w:id="490634606">
                      <w:marLeft w:val="0"/>
                      <w:marRight w:val="0"/>
                      <w:marTop w:val="0"/>
                      <w:marBottom w:val="0"/>
                      <w:divBdr>
                        <w:top w:val="none" w:sz="0" w:space="0" w:color="auto"/>
                        <w:left w:val="none" w:sz="0" w:space="0" w:color="auto"/>
                        <w:bottom w:val="none" w:sz="0" w:space="0" w:color="auto"/>
                        <w:right w:val="none" w:sz="0" w:space="0" w:color="auto"/>
                      </w:divBdr>
                    </w:div>
                    <w:div w:id="1387293628">
                      <w:marLeft w:val="0"/>
                      <w:marRight w:val="0"/>
                      <w:marTop w:val="0"/>
                      <w:marBottom w:val="0"/>
                      <w:divBdr>
                        <w:top w:val="none" w:sz="0" w:space="0" w:color="auto"/>
                        <w:left w:val="none" w:sz="0" w:space="0" w:color="auto"/>
                        <w:bottom w:val="none" w:sz="0" w:space="0" w:color="auto"/>
                        <w:right w:val="none" w:sz="0" w:space="0" w:color="auto"/>
                      </w:divBdr>
                    </w:div>
                    <w:div w:id="799735813">
                      <w:marLeft w:val="0"/>
                      <w:marRight w:val="0"/>
                      <w:marTop w:val="0"/>
                      <w:marBottom w:val="0"/>
                      <w:divBdr>
                        <w:top w:val="none" w:sz="0" w:space="0" w:color="auto"/>
                        <w:left w:val="none" w:sz="0" w:space="0" w:color="auto"/>
                        <w:bottom w:val="none" w:sz="0" w:space="0" w:color="auto"/>
                        <w:right w:val="none" w:sz="0" w:space="0" w:color="auto"/>
                      </w:divBdr>
                    </w:div>
                    <w:div w:id="1187720716">
                      <w:marLeft w:val="0"/>
                      <w:marRight w:val="0"/>
                      <w:marTop w:val="0"/>
                      <w:marBottom w:val="0"/>
                      <w:divBdr>
                        <w:top w:val="none" w:sz="0" w:space="0" w:color="auto"/>
                        <w:left w:val="none" w:sz="0" w:space="0" w:color="auto"/>
                        <w:bottom w:val="none" w:sz="0" w:space="0" w:color="auto"/>
                        <w:right w:val="none" w:sz="0" w:space="0" w:color="auto"/>
                      </w:divBdr>
                    </w:div>
                    <w:div w:id="1534342729">
                      <w:marLeft w:val="0"/>
                      <w:marRight w:val="0"/>
                      <w:marTop w:val="0"/>
                      <w:marBottom w:val="0"/>
                      <w:divBdr>
                        <w:top w:val="none" w:sz="0" w:space="0" w:color="auto"/>
                        <w:left w:val="none" w:sz="0" w:space="0" w:color="auto"/>
                        <w:bottom w:val="none" w:sz="0" w:space="0" w:color="auto"/>
                        <w:right w:val="none" w:sz="0" w:space="0" w:color="auto"/>
                      </w:divBdr>
                    </w:div>
                    <w:div w:id="1060402630">
                      <w:marLeft w:val="0"/>
                      <w:marRight w:val="0"/>
                      <w:marTop w:val="0"/>
                      <w:marBottom w:val="0"/>
                      <w:divBdr>
                        <w:top w:val="none" w:sz="0" w:space="0" w:color="auto"/>
                        <w:left w:val="none" w:sz="0" w:space="0" w:color="auto"/>
                        <w:bottom w:val="none" w:sz="0" w:space="0" w:color="auto"/>
                        <w:right w:val="none" w:sz="0" w:space="0" w:color="auto"/>
                      </w:divBdr>
                    </w:div>
                    <w:div w:id="1112628015">
                      <w:marLeft w:val="0"/>
                      <w:marRight w:val="0"/>
                      <w:marTop w:val="0"/>
                      <w:marBottom w:val="0"/>
                      <w:divBdr>
                        <w:top w:val="none" w:sz="0" w:space="0" w:color="auto"/>
                        <w:left w:val="none" w:sz="0" w:space="0" w:color="auto"/>
                        <w:bottom w:val="none" w:sz="0" w:space="0" w:color="auto"/>
                        <w:right w:val="none" w:sz="0" w:space="0" w:color="auto"/>
                      </w:divBdr>
                    </w:div>
                    <w:div w:id="1849632715">
                      <w:marLeft w:val="0"/>
                      <w:marRight w:val="0"/>
                      <w:marTop w:val="0"/>
                      <w:marBottom w:val="0"/>
                      <w:divBdr>
                        <w:top w:val="none" w:sz="0" w:space="0" w:color="auto"/>
                        <w:left w:val="none" w:sz="0" w:space="0" w:color="auto"/>
                        <w:bottom w:val="none" w:sz="0" w:space="0" w:color="auto"/>
                        <w:right w:val="none" w:sz="0" w:space="0" w:color="auto"/>
                      </w:divBdr>
                    </w:div>
                    <w:div w:id="227300302">
                      <w:marLeft w:val="0"/>
                      <w:marRight w:val="0"/>
                      <w:marTop w:val="0"/>
                      <w:marBottom w:val="0"/>
                      <w:divBdr>
                        <w:top w:val="none" w:sz="0" w:space="0" w:color="auto"/>
                        <w:left w:val="none" w:sz="0" w:space="0" w:color="auto"/>
                        <w:bottom w:val="none" w:sz="0" w:space="0" w:color="auto"/>
                        <w:right w:val="none" w:sz="0" w:space="0" w:color="auto"/>
                      </w:divBdr>
                    </w:div>
                    <w:div w:id="315691348">
                      <w:marLeft w:val="0"/>
                      <w:marRight w:val="0"/>
                      <w:marTop w:val="0"/>
                      <w:marBottom w:val="0"/>
                      <w:divBdr>
                        <w:top w:val="none" w:sz="0" w:space="0" w:color="auto"/>
                        <w:left w:val="none" w:sz="0" w:space="0" w:color="auto"/>
                        <w:bottom w:val="none" w:sz="0" w:space="0" w:color="auto"/>
                        <w:right w:val="none" w:sz="0" w:space="0" w:color="auto"/>
                      </w:divBdr>
                    </w:div>
                    <w:div w:id="966163825">
                      <w:marLeft w:val="0"/>
                      <w:marRight w:val="0"/>
                      <w:marTop w:val="0"/>
                      <w:marBottom w:val="0"/>
                      <w:divBdr>
                        <w:top w:val="none" w:sz="0" w:space="0" w:color="auto"/>
                        <w:left w:val="none" w:sz="0" w:space="0" w:color="auto"/>
                        <w:bottom w:val="none" w:sz="0" w:space="0" w:color="auto"/>
                        <w:right w:val="none" w:sz="0" w:space="0" w:color="auto"/>
                      </w:divBdr>
                    </w:div>
                    <w:div w:id="1913000553">
                      <w:marLeft w:val="0"/>
                      <w:marRight w:val="0"/>
                      <w:marTop w:val="0"/>
                      <w:marBottom w:val="0"/>
                      <w:divBdr>
                        <w:top w:val="none" w:sz="0" w:space="0" w:color="auto"/>
                        <w:left w:val="none" w:sz="0" w:space="0" w:color="auto"/>
                        <w:bottom w:val="none" w:sz="0" w:space="0" w:color="auto"/>
                        <w:right w:val="none" w:sz="0" w:space="0" w:color="auto"/>
                      </w:divBdr>
                    </w:div>
                    <w:div w:id="230121560">
                      <w:marLeft w:val="0"/>
                      <w:marRight w:val="0"/>
                      <w:marTop w:val="0"/>
                      <w:marBottom w:val="0"/>
                      <w:divBdr>
                        <w:top w:val="none" w:sz="0" w:space="0" w:color="auto"/>
                        <w:left w:val="none" w:sz="0" w:space="0" w:color="auto"/>
                        <w:bottom w:val="none" w:sz="0" w:space="0" w:color="auto"/>
                        <w:right w:val="none" w:sz="0" w:space="0" w:color="auto"/>
                      </w:divBdr>
                    </w:div>
                    <w:div w:id="554509876">
                      <w:marLeft w:val="0"/>
                      <w:marRight w:val="0"/>
                      <w:marTop w:val="0"/>
                      <w:marBottom w:val="0"/>
                      <w:divBdr>
                        <w:top w:val="none" w:sz="0" w:space="0" w:color="auto"/>
                        <w:left w:val="none" w:sz="0" w:space="0" w:color="auto"/>
                        <w:bottom w:val="none" w:sz="0" w:space="0" w:color="auto"/>
                        <w:right w:val="none" w:sz="0" w:space="0" w:color="auto"/>
                      </w:divBdr>
                    </w:div>
                    <w:div w:id="202526432">
                      <w:marLeft w:val="0"/>
                      <w:marRight w:val="0"/>
                      <w:marTop w:val="0"/>
                      <w:marBottom w:val="0"/>
                      <w:divBdr>
                        <w:top w:val="none" w:sz="0" w:space="0" w:color="auto"/>
                        <w:left w:val="none" w:sz="0" w:space="0" w:color="auto"/>
                        <w:bottom w:val="none" w:sz="0" w:space="0" w:color="auto"/>
                        <w:right w:val="none" w:sz="0" w:space="0" w:color="auto"/>
                      </w:divBdr>
                    </w:div>
                    <w:div w:id="83647925">
                      <w:marLeft w:val="0"/>
                      <w:marRight w:val="0"/>
                      <w:marTop w:val="0"/>
                      <w:marBottom w:val="0"/>
                      <w:divBdr>
                        <w:top w:val="none" w:sz="0" w:space="0" w:color="auto"/>
                        <w:left w:val="none" w:sz="0" w:space="0" w:color="auto"/>
                        <w:bottom w:val="none" w:sz="0" w:space="0" w:color="auto"/>
                        <w:right w:val="none" w:sz="0" w:space="0" w:color="auto"/>
                      </w:divBdr>
                    </w:div>
                    <w:div w:id="20849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0810">
      <w:bodyDiv w:val="1"/>
      <w:marLeft w:val="0"/>
      <w:marRight w:val="0"/>
      <w:marTop w:val="0"/>
      <w:marBottom w:val="0"/>
      <w:divBdr>
        <w:top w:val="none" w:sz="0" w:space="0" w:color="auto"/>
        <w:left w:val="none" w:sz="0" w:space="0" w:color="auto"/>
        <w:bottom w:val="none" w:sz="0" w:space="0" w:color="auto"/>
        <w:right w:val="none" w:sz="0" w:space="0" w:color="auto"/>
      </w:divBdr>
      <w:divsChild>
        <w:div w:id="474034790">
          <w:marLeft w:val="0"/>
          <w:marRight w:val="0"/>
          <w:marTop w:val="0"/>
          <w:marBottom w:val="0"/>
          <w:divBdr>
            <w:top w:val="none" w:sz="0" w:space="0" w:color="auto"/>
            <w:left w:val="none" w:sz="0" w:space="0" w:color="auto"/>
            <w:bottom w:val="none" w:sz="0" w:space="0" w:color="auto"/>
            <w:right w:val="none" w:sz="0" w:space="0" w:color="auto"/>
          </w:divBdr>
          <w:divsChild>
            <w:div w:id="567155017">
              <w:marLeft w:val="0"/>
              <w:marRight w:val="0"/>
              <w:marTop w:val="0"/>
              <w:marBottom w:val="0"/>
              <w:divBdr>
                <w:top w:val="none" w:sz="0" w:space="0" w:color="auto"/>
                <w:left w:val="none" w:sz="0" w:space="0" w:color="auto"/>
                <w:bottom w:val="none" w:sz="0" w:space="0" w:color="auto"/>
                <w:right w:val="none" w:sz="0" w:space="0" w:color="auto"/>
              </w:divBdr>
              <w:divsChild>
                <w:div w:id="36204526">
                  <w:marLeft w:val="0"/>
                  <w:marRight w:val="0"/>
                  <w:marTop w:val="0"/>
                  <w:marBottom w:val="0"/>
                  <w:divBdr>
                    <w:top w:val="none" w:sz="0" w:space="0" w:color="auto"/>
                    <w:left w:val="none" w:sz="0" w:space="0" w:color="auto"/>
                    <w:bottom w:val="none" w:sz="0" w:space="0" w:color="auto"/>
                    <w:right w:val="none" w:sz="0" w:space="0" w:color="auto"/>
                  </w:divBdr>
                  <w:divsChild>
                    <w:div w:id="22441444">
                      <w:marLeft w:val="0"/>
                      <w:marRight w:val="0"/>
                      <w:marTop w:val="0"/>
                      <w:marBottom w:val="0"/>
                      <w:divBdr>
                        <w:top w:val="none" w:sz="0" w:space="0" w:color="auto"/>
                        <w:left w:val="none" w:sz="0" w:space="0" w:color="auto"/>
                        <w:bottom w:val="none" w:sz="0" w:space="0" w:color="auto"/>
                        <w:right w:val="none" w:sz="0" w:space="0" w:color="auto"/>
                      </w:divBdr>
                    </w:div>
                    <w:div w:id="1270889875">
                      <w:marLeft w:val="0"/>
                      <w:marRight w:val="0"/>
                      <w:marTop w:val="0"/>
                      <w:marBottom w:val="0"/>
                      <w:divBdr>
                        <w:top w:val="none" w:sz="0" w:space="0" w:color="auto"/>
                        <w:left w:val="none" w:sz="0" w:space="0" w:color="auto"/>
                        <w:bottom w:val="none" w:sz="0" w:space="0" w:color="auto"/>
                        <w:right w:val="none" w:sz="0" w:space="0" w:color="auto"/>
                      </w:divBdr>
                    </w:div>
                    <w:div w:id="992029128">
                      <w:marLeft w:val="0"/>
                      <w:marRight w:val="0"/>
                      <w:marTop w:val="0"/>
                      <w:marBottom w:val="0"/>
                      <w:divBdr>
                        <w:top w:val="none" w:sz="0" w:space="0" w:color="auto"/>
                        <w:left w:val="none" w:sz="0" w:space="0" w:color="auto"/>
                        <w:bottom w:val="none" w:sz="0" w:space="0" w:color="auto"/>
                        <w:right w:val="none" w:sz="0" w:space="0" w:color="auto"/>
                      </w:divBdr>
                    </w:div>
                    <w:div w:id="990132826">
                      <w:marLeft w:val="0"/>
                      <w:marRight w:val="0"/>
                      <w:marTop w:val="0"/>
                      <w:marBottom w:val="0"/>
                      <w:divBdr>
                        <w:top w:val="none" w:sz="0" w:space="0" w:color="auto"/>
                        <w:left w:val="none" w:sz="0" w:space="0" w:color="auto"/>
                        <w:bottom w:val="none" w:sz="0" w:space="0" w:color="auto"/>
                        <w:right w:val="none" w:sz="0" w:space="0" w:color="auto"/>
                      </w:divBdr>
                    </w:div>
                    <w:div w:id="1153596889">
                      <w:marLeft w:val="0"/>
                      <w:marRight w:val="0"/>
                      <w:marTop w:val="0"/>
                      <w:marBottom w:val="0"/>
                      <w:divBdr>
                        <w:top w:val="none" w:sz="0" w:space="0" w:color="auto"/>
                        <w:left w:val="none" w:sz="0" w:space="0" w:color="auto"/>
                        <w:bottom w:val="none" w:sz="0" w:space="0" w:color="auto"/>
                        <w:right w:val="none" w:sz="0" w:space="0" w:color="auto"/>
                      </w:divBdr>
                    </w:div>
                    <w:div w:id="70583006">
                      <w:marLeft w:val="0"/>
                      <w:marRight w:val="0"/>
                      <w:marTop w:val="0"/>
                      <w:marBottom w:val="0"/>
                      <w:divBdr>
                        <w:top w:val="none" w:sz="0" w:space="0" w:color="auto"/>
                        <w:left w:val="none" w:sz="0" w:space="0" w:color="auto"/>
                        <w:bottom w:val="none" w:sz="0" w:space="0" w:color="auto"/>
                        <w:right w:val="none" w:sz="0" w:space="0" w:color="auto"/>
                      </w:divBdr>
                    </w:div>
                    <w:div w:id="1950892800">
                      <w:marLeft w:val="0"/>
                      <w:marRight w:val="0"/>
                      <w:marTop w:val="0"/>
                      <w:marBottom w:val="0"/>
                      <w:divBdr>
                        <w:top w:val="none" w:sz="0" w:space="0" w:color="auto"/>
                        <w:left w:val="none" w:sz="0" w:space="0" w:color="auto"/>
                        <w:bottom w:val="none" w:sz="0" w:space="0" w:color="auto"/>
                        <w:right w:val="none" w:sz="0" w:space="0" w:color="auto"/>
                      </w:divBdr>
                    </w:div>
                    <w:div w:id="1918517095">
                      <w:marLeft w:val="0"/>
                      <w:marRight w:val="0"/>
                      <w:marTop w:val="0"/>
                      <w:marBottom w:val="0"/>
                      <w:divBdr>
                        <w:top w:val="none" w:sz="0" w:space="0" w:color="auto"/>
                        <w:left w:val="none" w:sz="0" w:space="0" w:color="auto"/>
                        <w:bottom w:val="none" w:sz="0" w:space="0" w:color="auto"/>
                        <w:right w:val="none" w:sz="0" w:space="0" w:color="auto"/>
                      </w:divBdr>
                    </w:div>
                    <w:div w:id="315110512">
                      <w:marLeft w:val="0"/>
                      <w:marRight w:val="0"/>
                      <w:marTop w:val="0"/>
                      <w:marBottom w:val="0"/>
                      <w:divBdr>
                        <w:top w:val="none" w:sz="0" w:space="0" w:color="auto"/>
                        <w:left w:val="none" w:sz="0" w:space="0" w:color="auto"/>
                        <w:bottom w:val="none" w:sz="0" w:space="0" w:color="auto"/>
                        <w:right w:val="none" w:sz="0" w:space="0" w:color="auto"/>
                      </w:divBdr>
                    </w:div>
                    <w:div w:id="1084573430">
                      <w:marLeft w:val="0"/>
                      <w:marRight w:val="0"/>
                      <w:marTop w:val="0"/>
                      <w:marBottom w:val="0"/>
                      <w:divBdr>
                        <w:top w:val="none" w:sz="0" w:space="0" w:color="auto"/>
                        <w:left w:val="none" w:sz="0" w:space="0" w:color="auto"/>
                        <w:bottom w:val="none" w:sz="0" w:space="0" w:color="auto"/>
                        <w:right w:val="none" w:sz="0" w:space="0" w:color="auto"/>
                      </w:divBdr>
                    </w:div>
                    <w:div w:id="1287659387">
                      <w:marLeft w:val="0"/>
                      <w:marRight w:val="0"/>
                      <w:marTop w:val="0"/>
                      <w:marBottom w:val="0"/>
                      <w:divBdr>
                        <w:top w:val="none" w:sz="0" w:space="0" w:color="auto"/>
                        <w:left w:val="none" w:sz="0" w:space="0" w:color="auto"/>
                        <w:bottom w:val="none" w:sz="0" w:space="0" w:color="auto"/>
                        <w:right w:val="none" w:sz="0" w:space="0" w:color="auto"/>
                      </w:divBdr>
                    </w:div>
                    <w:div w:id="1448083494">
                      <w:marLeft w:val="0"/>
                      <w:marRight w:val="0"/>
                      <w:marTop w:val="0"/>
                      <w:marBottom w:val="0"/>
                      <w:divBdr>
                        <w:top w:val="none" w:sz="0" w:space="0" w:color="auto"/>
                        <w:left w:val="none" w:sz="0" w:space="0" w:color="auto"/>
                        <w:bottom w:val="none" w:sz="0" w:space="0" w:color="auto"/>
                        <w:right w:val="none" w:sz="0" w:space="0" w:color="auto"/>
                      </w:divBdr>
                    </w:div>
                    <w:div w:id="61880534">
                      <w:marLeft w:val="0"/>
                      <w:marRight w:val="0"/>
                      <w:marTop w:val="0"/>
                      <w:marBottom w:val="0"/>
                      <w:divBdr>
                        <w:top w:val="none" w:sz="0" w:space="0" w:color="auto"/>
                        <w:left w:val="none" w:sz="0" w:space="0" w:color="auto"/>
                        <w:bottom w:val="none" w:sz="0" w:space="0" w:color="auto"/>
                        <w:right w:val="none" w:sz="0" w:space="0" w:color="auto"/>
                      </w:divBdr>
                    </w:div>
                    <w:div w:id="711730174">
                      <w:marLeft w:val="0"/>
                      <w:marRight w:val="0"/>
                      <w:marTop w:val="0"/>
                      <w:marBottom w:val="0"/>
                      <w:divBdr>
                        <w:top w:val="none" w:sz="0" w:space="0" w:color="auto"/>
                        <w:left w:val="none" w:sz="0" w:space="0" w:color="auto"/>
                        <w:bottom w:val="none" w:sz="0" w:space="0" w:color="auto"/>
                        <w:right w:val="none" w:sz="0" w:space="0" w:color="auto"/>
                      </w:divBdr>
                    </w:div>
                    <w:div w:id="1499341429">
                      <w:marLeft w:val="0"/>
                      <w:marRight w:val="0"/>
                      <w:marTop w:val="0"/>
                      <w:marBottom w:val="0"/>
                      <w:divBdr>
                        <w:top w:val="none" w:sz="0" w:space="0" w:color="auto"/>
                        <w:left w:val="none" w:sz="0" w:space="0" w:color="auto"/>
                        <w:bottom w:val="none" w:sz="0" w:space="0" w:color="auto"/>
                        <w:right w:val="none" w:sz="0" w:space="0" w:color="auto"/>
                      </w:divBdr>
                    </w:div>
                    <w:div w:id="1484198252">
                      <w:marLeft w:val="0"/>
                      <w:marRight w:val="0"/>
                      <w:marTop w:val="0"/>
                      <w:marBottom w:val="0"/>
                      <w:divBdr>
                        <w:top w:val="none" w:sz="0" w:space="0" w:color="auto"/>
                        <w:left w:val="none" w:sz="0" w:space="0" w:color="auto"/>
                        <w:bottom w:val="none" w:sz="0" w:space="0" w:color="auto"/>
                        <w:right w:val="none" w:sz="0" w:space="0" w:color="auto"/>
                      </w:divBdr>
                    </w:div>
                    <w:div w:id="2106461590">
                      <w:marLeft w:val="0"/>
                      <w:marRight w:val="0"/>
                      <w:marTop w:val="0"/>
                      <w:marBottom w:val="0"/>
                      <w:divBdr>
                        <w:top w:val="none" w:sz="0" w:space="0" w:color="auto"/>
                        <w:left w:val="none" w:sz="0" w:space="0" w:color="auto"/>
                        <w:bottom w:val="none" w:sz="0" w:space="0" w:color="auto"/>
                        <w:right w:val="none" w:sz="0" w:space="0" w:color="auto"/>
                      </w:divBdr>
                    </w:div>
                    <w:div w:id="1787188228">
                      <w:marLeft w:val="0"/>
                      <w:marRight w:val="0"/>
                      <w:marTop w:val="0"/>
                      <w:marBottom w:val="0"/>
                      <w:divBdr>
                        <w:top w:val="none" w:sz="0" w:space="0" w:color="auto"/>
                        <w:left w:val="none" w:sz="0" w:space="0" w:color="auto"/>
                        <w:bottom w:val="none" w:sz="0" w:space="0" w:color="auto"/>
                        <w:right w:val="none" w:sz="0" w:space="0" w:color="auto"/>
                      </w:divBdr>
                    </w:div>
                    <w:div w:id="674234462">
                      <w:marLeft w:val="0"/>
                      <w:marRight w:val="0"/>
                      <w:marTop w:val="0"/>
                      <w:marBottom w:val="0"/>
                      <w:divBdr>
                        <w:top w:val="none" w:sz="0" w:space="0" w:color="auto"/>
                        <w:left w:val="none" w:sz="0" w:space="0" w:color="auto"/>
                        <w:bottom w:val="none" w:sz="0" w:space="0" w:color="auto"/>
                        <w:right w:val="none" w:sz="0" w:space="0" w:color="auto"/>
                      </w:divBdr>
                    </w:div>
                    <w:div w:id="1364329273">
                      <w:marLeft w:val="0"/>
                      <w:marRight w:val="0"/>
                      <w:marTop w:val="0"/>
                      <w:marBottom w:val="0"/>
                      <w:divBdr>
                        <w:top w:val="none" w:sz="0" w:space="0" w:color="auto"/>
                        <w:left w:val="none" w:sz="0" w:space="0" w:color="auto"/>
                        <w:bottom w:val="none" w:sz="0" w:space="0" w:color="auto"/>
                        <w:right w:val="none" w:sz="0" w:space="0" w:color="auto"/>
                      </w:divBdr>
                    </w:div>
                    <w:div w:id="247233165">
                      <w:marLeft w:val="0"/>
                      <w:marRight w:val="0"/>
                      <w:marTop w:val="0"/>
                      <w:marBottom w:val="0"/>
                      <w:divBdr>
                        <w:top w:val="none" w:sz="0" w:space="0" w:color="auto"/>
                        <w:left w:val="none" w:sz="0" w:space="0" w:color="auto"/>
                        <w:bottom w:val="none" w:sz="0" w:space="0" w:color="auto"/>
                        <w:right w:val="none" w:sz="0" w:space="0" w:color="auto"/>
                      </w:divBdr>
                    </w:div>
                    <w:div w:id="969558116">
                      <w:marLeft w:val="0"/>
                      <w:marRight w:val="0"/>
                      <w:marTop w:val="0"/>
                      <w:marBottom w:val="0"/>
                      <w:divBdr>
                        <w:top w:val="none" w:sz="0" w:space="0" w:color="auto"/>
                        <w:left w:val="none" w:sz="0" w:space="0" w:color="auto"/>
                        <w:bottom w:val="none" w:sz="0" w:space="0" w:color="auto"/>
                        <w:right w:val="none" w:sz="0" w:space="0" w:color="auto"/>
                      </w:divBdr>
                    </w:div>
                    <w:div w:id="387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2116">
      <w:bodyDiv w:val="1"/>
      <w:marLeft w:val="0"/>
      <w:marRight w:val="0"/>
      <w:marTop w:val="0"/>
      <w:marBottom w:val="0"/>
      <w:divBdr>
        <w:top w:val="none" w:sz="0" w:space="0" w:color="auto"/>
        <w:left w:val="none" w:sz="0" w:space="0" w:color="auto"/>
        <w:bottom w:val="none" w:sz="0" w:space="0" w:color="auto"/>
        <w:right w:val="none" w:sz="0" w:space="0" w:color="auto"/>
      </w:divBdr>
      <w:divsChild>
        <w:div w:id="744061821">
          <w:marLeft w:val="0"/>
          <w:marRight w:val="0"/>
          <w:marTop w:val="0"/>
          <w:marBottom w:val="0"/>
          <w:divBdr>
            <w:top w:val="none" w:sz="0" w:space="0" w:color="auto"/>
            <w:left w:val="none" w:sz="0" w:space="0" w:color="auto"/>
            <w:bottom w:val="none" w:sz="0" w:space="0" w:color="auto"/>
            <w:right w:val="none" w:sz="0" w:space="0" w:color="auto"/>
          </w:divBdr>
          <w:divsChild>
            <w:div w:id="1755736306">
              <w:marLeft w:val="0"/>
              <w:marRight w:val="0"/>
              <w:marTop w:val="0"/>
              <w:marBottom w:val="0"/>
              <w:divBdr>
                <w:top w:val="none" w:sz="0" w:space="0" w:color="auto"/>
                <w:left w:val="none" w:sz="0" w:space="0" w:color="auto"/>
                <w:bottom w:val="none" w:sz="0" w:space="0" w:color="auto"/>
                <w:right w:val="none" w:sz="0" w:space="0" w:color="auto"/>
              </w:divBdr>
              <w:divsChild>
                <w:div w:id="384333722">
                  <w:marLeft w:val="0"/>
                  <w:marRight w:val="0"/>
                  <w:marTop w:val="0"/>
                  <w:marBottom w:val="0"/>
                  <w:divBdr>
                    <w:top w:val="none" w:sz="0" w:space="0" w:color="auto"/>
                    <w:left w:val="none" w:sz="0" w:space="0" w:color="auto"/>
                    <w:bottom w:val="none" w:sz="0" w:space="0" w:color="auto"/>
                    <w:right w:val="none" w:sz="0" w:space="0" w:color="auto"/>
                  </w:divBdr>
                  <w:divsChild>
                    <w:div w:id="2637159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2104186701">
                      <w:marLeft w:val="0"/>
                      <w:marRight w:val="0"/>
                      <w:marTop w:val="0"/>
                      <w:marBottom w:val="0"/>
                      <w:divBdr>
                        <w:top w:val="none" w:sz="0" w:space="0" w:color="auto"/>
                        <w:left w:val="none" w:sz="0" w:space="0" w:color="auto"/>
                        <w:bottom w:val="none" w:sz="0" w:space="0" w:color="auto"/>
                        <w:right w:val="none" w:sz="0" w:space="0" w:color="auto"/>
                      </w:divBdr>
                    </w:div>
                    <w:div w:id="890771952">
                      <w:marLeft w:val="0"/>
                      <w:marRight w:val="0"/>
                      <w:marTop w:val="0"/>
                      <w:marBottom w:val="0"/>
                      <w:divBdr>
                        <w:top w:val="none" w:sz="0" w:space="0" w:color="auto"/>
                        <w:left w:val="none" w:sz="0" w:space="0" w:color="auto"/>
                        <w:bottom w:val="none" w:sz="0" w:space="0" w:color="auto"/>
                        <w:right w:val="none" w:sz="0" w:space="0" w:color="auto"/>
                      </w:divBdr>
                    </w:div>
                    <w:div w:id="739139191">
                      <w:marLeft w:val="0"/>
                      <w:marRight w:val="0"/>
                      <w:marTop w:val="0"/>
                      <w:marBottom w:val="0"/>
                      <w:divBdr>
                        <w:top w:val="none" w:sz="0" w:space="0" w:color="auto"/>
                        <w:left w:val="none" w:sz="0" w:space="0" w:color="auto"/>
                        <w:bottom w:val="none" w:sz="0" w:space="0" w:color="auto"/>
                        <w:right w:val="none" w:sz="0" w:space="0" w:color="auto"/>
                      </w:divBdr>
                    </w:div>
                    <w:div w:id="1811939664">
                      <w:marLeft w:val="0"/>
                      <w:marRight w:val="0"/>
                      <w:marTop w:val="0"/>
                      <w:marBottom w:val="0"/>
                      <w:divBdr>
                        <w:top w:val="none" w:sz="0" w:space="0" w:color="auto"/>
                        <w:left w:val="none" w:sz="0" w:space="0" w:color="auto"/>
                        <w:bottom w:val="none" w:sz="0" w:space="0" w:color="auto"/>
                        <w:right w:val="none" w:sz="0" w:space="0" w:color="auto"/>
                      </w:divBdr>
                    </w:div>
                    <w:div w:id="1231037305">
                      <w:marLeft w:val="0"/>
                      <w:marRight w:val="0"/>
                      <w:marTop w:val="0"/>
                      <w:marBottom w:val="0"/>
                      <w:divBdr>
                        <w:top w:val="none" w:sz="0" w:space="0" w:color="auto"/>
                        <w:left w:val="none" w:sz="0" w:space="0" w:color="auto"/>
                        <w:bottom w:val="none" w:sz="0" w:space="0" w:color="auto"/>
                        <w:right w:val="none" w:sz="0" w:space="0" w:color="auto"/>
                      </w:divBdr>
                    </w:div>
                    <w:div w:id="1517426978">
                      <w:marLeft w:val="0"/>
                      <w:marRight w:val="0"/>
                      <w:marTop w:val="0"/>
                      <w:marBottom w:val="0"/>
                      <w:divBdr>
                        <w:top w:val="none" w:sz="0" w:space="0" w:color="auto"/>
                        <w:left w:val="none" w:sz="0" w:space="0" w:color="auto"/>
                        <w:bottom w:val="none" w:sz="0" w:space="0" w:color="auto"/>
                        <w:right w:val="none" w:sz="0" w:space="0" w:color="auto"/>
                      </w:divBdr>
                    </w:div>
                    <w:div w:id="363093277">
                      <w:marLeft w:val="0"/>
                      <w:marRight w:val="0"/>
                      <w:marTop w:val="0"/>
                      <w:marBottom w:val="0"/>
                      <w:divBdr>
                        <w:top w:val="none" w:sz="0" w:space="0" w:color="auto"/>
                        <w:left w:val="none" w:sz="0" w:space="0" w:color="auto"/>
                        <w:bottom w:val="none" w:sz="0" w:space="0" w:color="auto"/>
                        <w:right w:val="none" w:sz="0" w:space="0" w:color="auto"/>
                      </w:divBdr>
                    </w:div>
                    <w:div w:id="685407768">
                      <w:marLeft w:val="0"/>
                      <w:marRight w:val="0"/>
                      <w:marTop w:val="0"/>
                      <w:marBottom w:val="0"/>
                      <w:divBdr>
                        <w:top w:val="none" w:sz="0" w:space="0" w:color="auto"/>
                        <w:left w:val="none" w:sz="0" w:space="0" w:color="auto"/>
                        <w:bottom w:val="none" w:sz="0" w:space="0" w:color="auto"/>
                        <w:right w:val="none" w:sz="0" w:space="0" w:color="auto"/>
                      </w:divBdr>
                    </w:div>
                    <w:div w:id="62679730">
                      <w:marLeft w:val="0"/>
                      <w:marRight w:val="0"/>
                      <w:marTop w:val="0"/>
                      <w:marBottom w:val="0"/>
                      <w:divBdr>
                        <w:top w:val="none" w:sz="0" w:space="0" w:color="auto"/>
                        <w:left w:val="none" w:sz="0" w:space="0" w:color="auto"/>
                        <w:bottom w:val="none" w:sz="0" w:space="0" w:color="auto"/>
                        <w:right w:val="none" w:sz="0" w:space="0" w:color="auto"/>
                      </w:divBdr>
                    </w:div>
                    <w:div w:id="1373963409">
                      <w:marLeft w:val="0"/>
                      <w:marRight w:val="0"/>
                      <w:marTop w:val="0"/>
                      <w:marBottom w:val="0"/>
                      <w:divBdr>
                        <w:top w:val="none" w:sz="0" w:space="0" w:color="auto"/>
                        <w:left w:val="none" w:sz="0" w:space="0" w:color="auto"/>
                        <w:bottom w:val="none" w:sz="0" w:space="0" w:color="auto"/>
                        <w:right w:val="none" w:sz="0" w:space="0" w:color="auto"/>
                      </w:divBdr>
                    </w:div>
                    <w:div w:id="1026371568">
                      <w:marLeft w:val="0"/>
                      <w:marRight w:val="0"/>
                      <w:marTop w:val="0"/>
                      <w:marBottom w:val="0"/>
                      <w:divBdr>
                        <w:top w:val="none" w:sz="0" w:space="0" w:color="auto"/>
                        <w:left w:val="none" w:sz="0" w:space="0" w:color="auto"/>
                        <w:bottom w:val="none" w:sz="0" w:space="0" w:color="auto"/>
                        <w:right w:val="none" w:sz="0" w:space="0" w:color="auto"/>
                      </w:divBdr>
                    </w:div>
                    <w:div w:id="471335640">
                      <w:marLeft w:val="0"/>
                      <w:marRight w:val="0"/>
                      <w:marTop w:val="0"/>
                      <w:marBottom w:val="0"/>
                      <w:divBdr>
                        <w:top w:val="none" w:sz="0" w:space="0" w:color="auto"/>
                        <w:left w:val="none" w:sz="0" w:space="0" w:color="auto"/>
                        <w:bottom w:val="none" w:sz="0" w:space="0" w:color="auto"/>
                        <w:right w:val="none" w:sz="0" w:space="0" w:color="auto"/>
                      </w:divBdr>
                    </w:div>
                    <w:div w:id="287899891">
                      <w:marLeft w:val="0"/>
                      <w:marRight w:val="0"/>
                      <w:marTop w:val="0"/>
                      <w:marBottom w:val="0"/>
                      <w:divBdr>
                        <w:top w:val="none" w:sz="0" w:space="0" w:color="auto"/>
                        <w:left w:val="none" w:sz="0" w:space="0" w:color="auto"/>
                        <w:bottom w:val="none" w:sz="0" w:space="0" w:color="auto"/>
                        <w:right w:val="none" w:sz="0" w:space="0" w:color="auto"/>
                      </w:divBdr>
                    </w:div>
                    <w:div w:id="2063208948">
                      <w:marLeft w:val="0"/>
                      <w:marRight w:val="0"/>
                      <w:marTop w:val="0"/>
                      <w:marBottom w:val="0"/>
                      <w:divBdr>
                        <w:top w:val="none" w:sz="0" w:space="0" w:color="auto"/>
                        <w:left w:val="none" w:sz="0" w:space="0" w:color="auto"/>
                        <w:bottom w:val="none" w:sz="0" w:space="0" w:color="auto"/>
                        <w:right w:val="none" w:sz="0" w:space="0" w:color="auto"/>
                      </w:divBdr>
                    </w:div>
                    <w:div w:id="398089908">
                      <w:marLeft w:val="0"/>
                      <w:marRight w:val="0"/>
                      <w:marTop w:val="0"/>
                      <w:marBottom w:val="0"/>
                      <w:divBdr>
                        <w:top w:val="none" w:sz="0" w:space="0" w:color="auto"/>
                        <w:left w:val="none" w:sz="0" w:space="0" w:color="auto"/>
                        <w:bottom w:val="none" w:sz="0" w:space="0" w:color="auto"/>
                        <w:right w:val="none" w:sz="0" w:space="0" w:color="auto"/>
                      </w:divBdr>
                    </w:div>
                    <w:div w:id="357657559">
                      <w:marLeft w:val="0"/>
                      <w:marRight w:val="0"/>
                      <w:marTop w:val="0"/>
                      <w:marBottom w:val="0"/>
                      <w:divBdr>
                        <w:top w:val="none" w:sz="0" w:space="0" w:color="auto"/>
                        <w:left w:val="none" w:sz="0" w:space="0" w:color="auto"/>
                        <w:bottom w:val="none" w:sz="0" w:space="0" w:color="auto"/>
                        <w:right w:val="none" w:sz="0" w:space="0" w:color="auto"/>
                      </w:divBdr>
                    </w:div>
                    <w:div w:id="1764909047">
                      <w:marLeft w:val="0"/>
                      <w:marRight w:val="0"/>
                      <w:marTop w:val="0"/>
                      <w:marBottom w:val="0"/>
                      <w:divBdr>
                        <w:top w:val="none" w:sz="0" w:space="0" w:color="auto"/>
                        <w:left w:val="none" w:sz="0" w:space="0" w:color="auto"/>
                        <w:bottom w:val="none" w:sz="0" w:space="0" w:color="auto"/>
                        <w:right w:val="none" w:sz="0" w:space="0" w:color="auto"/>
                      </w:divBdr>
                    </w:div>
                    <w:div w:id="2084794159">
                      <w:marLeft w:val="0"/>
                      <w:marRight w:val="0"/>
                      <w:marTop w:val="0"/>
                      <w:marBottom w:val="0"/>
                      <w:divBdr>
                        <w:top w:val="none" w:sz="0" w:space="0" w:color="auto"/>
                        <w:left w:val="none" w:sz="0" w:space="0" w:color="auto"/>
                        <w:bottom w:val="none" w:sz="0" w:space="0" w:color="auto"/>
                        <w:right w:val="none" w:sz="0" w:space="0" w:color="auto"/>
                      </w:divBdr>
                    </w:div>
                    <w:div w:id="2104102146">
                      <w:marLeft w:val="0"/>
                      <w:marRight w:val="0"/>
                      <w:marTop w:val="0"/>
                      <w:marBottom w:val="0"/>
                      <w:divBdr>
                        <w:top w:val="none" w:sz="0" w:space="0" w:color="auto"/>
                        <w:left w:val="none" w:sz="0" w:space="0" w:color="auto"/>
                        <w:bottom w:val="none" w:sz="0" w:space="0" w:color="auto"/>
                        <w:right w:val="none" w:sz="0" w:space="0" w:color="auto"/>
                      </w:divBdr>
                    </w:div>
                    <w:div w:id="432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8214">
          <w:marLeft w:val="0"/>
          <w:marRight w:val="0"/>
          <w:marTop w:val="0"/>
          <w:marBottom w:val="0"/>
          <w:divBdr>
            <w:top w:val="none" w:sz="0" w:space="0" w:color="auto"/>
            <w:left w:val="none" w:sz="0" w:space="0" w:color="auto"/>
            <w:bottom w:val="none" w:sz="0" w:space="0" w:color="auto"/>
            <w:right w:val="none" w:sz="0" w:space="0" w:color="auto"/>
          </w:divBdr>
          <w:divsChild>
            <w:div w:id="1123768611">
              <w:marLeft w:val="0"/>
              <w:marRight w:val="0"/>
              <w:marTop w:val="0"/>
              <w:marBottom w:val="0"/>
              <w:divBdr>
                <w:top w:val="none" w:sz="0" w:space="0" w:color="auto"/>
                <w:left w:val="none" w:sz="0" w:space="0" w:color="auto"/>
                <w:bottom w:val="none" w:sz="0" w:space="0" w:color="auto"/>
                <w:right w:val="none" w:sz="0" w:space="0" w:color="auto"/>
              </w:divBdr>
              <w:divsChild>
                <w:div w:id="1577127708">
                  <w:marLeft w:val="0"/>
                  <w:marRight w:val="0"/>
                  <w:marTop w:val="0"/>
                  <w:marBottom w:val="0"/>
                  <w:divBdr>
                    <w:top w:val="none" w:sz="0" w:space="0" w:color="auto"/>
                    <w:left w:val="none" w:sz="0" w:space="0" w:color="auto"/>
                    <w:bottom w:val="none" w:sz="0" w:space="0" w:color="auto"/>
                    <w:right w:val="none" w:sz="0" w:space="0" w:color="auto"/>
                  </w:divBdr>
                  <w:divsChild>
                    <w:div w:id="1772160300">
                      <w:marLeft w:val="0"/>
                      <w:marRight w:val="0"/>
                      <w:marTop w:val="0"/>
                      <w:marBottom w:val="0"/>
                      <w:divBdr>
                        <w:top w:val="none" w:sz="0" w:space="0" w:color="auto"/>
                        <w:left w:val="none" w:sz="0" w:space="0" w:color="auto"/>
                        <w:bottom w:val="none" w:sz="0" w:space="0" w:color="auto"/>
                        <w:right w:val="none" w:sz="0" w:space="0" w:color="auto"/>
                      </w:divBdr>
                    </w:div>
                    <w:div w:id="420952218">
                      <w:marLeft w:val="0"/>
                      <w:marRight w:val="0"/>
                      <w:marTop w:val="0"/>
                      <w:marBottom w:val="0"/>
                      <w:divBdr>
                        <w:top w:val="none" w:sz="0" w:space="0" w:color="auto"/>
                        <w:left w:val="none" w:sz="0" w:space="0" w:color="auto"/>
                        <w:bottom w:val="none" w:sz="0" w:space="0" w:color="auto"/>
                        <w:right w:val="none" w:sz="0" w:space="0" w:color="auto"/>
                      </w:divBdr>
                    </w:div>
                    <w:div w:id="257032436">
                      <w:marLeft w:val="0"/>
                      <w:marRight w:val="0"/>
                      <w:marTop w:val="0"/>
                      <w:marBottom w:val="0"/>
                      <w:divBdr>
                        <w:top w:val="none" w:sz="0" w:space="0" w:color="auto"/>
                        <w:left w:val="none" w:sz="0" w:space="0" w:color="auto"/>
                        <w:bottom w:val="none" w:sz="0" w:space="0" w:color="auto"/>
                        <w:right w:val="none" w:sz="0" w:space="0" w:color="auto"/>
                      </w:divBdr>
                    </w:div>
                    <w:div w:id="550462711">
                      <w:marLeft w:val="0"/>
                      <w:marRight w:val="0"/>
                      <w:marTop w:val="0"/>
                      <w:marBottom w:val="0"/>
                      <w:divBdr>
                        <w:top w:val="none" w:sz="0" w:space="0" w:color="auto"/>
                        <w:left w:val="none" w:sz="0" w:space="0" w:color="auto"/>
                        <w:bottom w:val="none" w:sz="0" w:space="0" w:color="auto"/>
                        <w:right w:val="none" w:sz="0" w:space="0" w:color="auto"/>
                      </w:divBdr>
                    </w:div>
                    <w:div w:id="846406504">
                      <w:marLeft w:val="0"/>
                      <w:marRight w:val="0"/>
                      <w:marTop w:val="0"/>
                      <w:marBottom w:val="0"/>
                      <w:divBdr>
                        <w:top w:val="none" w:sz="0" w:space="0" w:color="auto"/>
                        <w:left w:val="none" w:sz="0" w:space="0" w:color="auto"/>
                        <w:bottom w:val="none" w:sz="0" w:space="0" w:color="auto"/>
                        <w:right w:val="none" w:sz="0" w:space="0" w:color="auto"/>
                      </w:divBdr>
                    </w:div>
                    <w:div w:id="2081049923">
                      <w:marLeft w:val="0"/>
                      <w:marRight w:val="0"/>
                      <w:marTop w:val="0"/>
                      <w:marBottom w:val="0"/>
                      <w:divBdr>
                        <w:top w:val="none" w:sz="0" w:space="0" w:color="auto"/>
                        <w:left w:val="none" w:sz="0" w:space="0" w:color="auto"/>
                        <w:bottom w:val="none" w:sz="0" w:space="0" w:color="auto"/>
                        <w:right w:val="none" w:sz="0" w:space="0" w:color="auto"/>
                      </w:divBdr>
                    </w:div>
                    <w:div w:id="1204176789">
                      <w:marLeft w:val="0"/>
                      <w:marRight w:val="0"/>
                      <w:marTop w:val="0"/>
                      <w:marBottom w:val="0"/>
                      <w:divBdr>
                        <w:top w:val="none" w:sz="0" w:space="0" w:color="auto"/>
                        <w:left w:val="none" w:sz="0" w:space="0" w:color="auto"/>
                        <w:bottom w:val="none" w:sz="0" w:space="0" w:color="auto"/>
                        <w:right w:val="none" w:sz="0" w:space="0" w:color="auto"/>
                      </w:divBdr>
                    </w:div>
                    <w:div w:id="1067534483">
                      <w:marLeft w:val="0"/>
                      <w:marRight w:val="0"/>
                      <w:marTop w:val="0"/>
                      <w:marBottom w:val="0"/>
                      <w:divBdr>
                        <w:top w:val="none" w:sz="0" w:space="0" w:color="auto"/>
                        <w:left w:val="none" w:sz="0" w:space="0" w:color="auto"/>
                        <w:bottom w:val="none" w:sz="0" w:space="0" w:color="auto"/>
                        <w:right w:val="none" w:sz="0" w:space="0" w:color="auto"/>
                      </w:divBdr>
                    </w:div>
                    <w:div w:id="1321539189">
                      <w:marLeft w:val="0"/>
                      <w:marRight w:val="0"/>
                      <w:marTop w:val="0"/>
                      <w:marBottom w:val="0"/>
                      <w:divBdr>
                        <w:top w:val="none" w:sz="0" w:space="0" w:color="auto"/>
                        <w:left w:val="none" w:sz="0" w:space="0" w:color="auto"/>
                        <w:bottom w:val="none" w:sz="0" w:space="0" w:color="auto"/>
                        <w:right w:val="none" w:sz="0" w:space="0" w:color="auto"/>
                      </w:divBdr>
                    </w:div>
                    <w:div w:id="1577786294">
                      <w:marLeft w:val="0"/>
                      <w:marRight w:val="0"/>
                      <w:marTop w:val="0"/>
                      <w:marBottom w:val="0"/>
                      <w:divBdr>
                        <w:top w:val="none" w:sz="0" w:space="0" w:color="auto"/>
                        <w:left w:val="none" w:sz="0" w:space="0" w:color="auto"/>
                        <w:bottom w:val="none" w:sz="0" w:space="0" w:color="auto"/>
                        <w:right w:val="none" w:sz="0" w:space="0" w:color="auto"/>
                      </w:divBdr>
                    </w:div>
                    <w:div w:id="1097216523">
                      <w:marLeft w:val="0"/>
                      <w:marRight w:val="0"/>
                      <w:marTop w:val="0"/>
                      <w:marBottom w:val="0"/>
                      <w:divBdr>
                        <w:top w:val="none" w:sz="0" w:space="0" w:color="auto"/>
                        <w:left w:val="none" w:sz="0" w:space="0" w:color="auto"/>
                        <w:bottom w:val="none" w:sz="0" w:space="0" w:color="auto"/>
                        <w:right w:val="none" w:sz="0" w:space="0" w:color="auto"/>
                      </w:divBdr>
                    </w:div>
                    <w:div w:id="414206879">
                      <w:marLeft w:val="0"/>
                      <w:marRight w:val="0"/>
                      <w:marTop w:val="0"/>
                      <w:marBottom w:val="0"/>
                      <w:divBdr>
                        <w:top w:val="none" w:sz="0" w:space="0" w:color="auto"/>
                        <w:left w:val="none" w:sz="0" w:space="0" w:color="auto"/>
                        <w:bottom w:val="none" w:sz="0" w:space="0" w:color="auto"/>
                        <w:right w:val="none" w:sz="0" w:space="0" w:color="auto"/>
                      </w:divBdr>
                    </w:div>
                    <w:div w:id="207887564">
                      <w:marLeft w:val="0"/>
                      <w:marRight w:val="0"/>
                      <w:marTop w:val="0"/>
                      <w:marBottom w:val="0"/>
                      <w:divBdr>
                        <w:top w:val="none" w:sz="0" w:space="0" w:color="auto"/>
                        <w:left w:val="none" w:sz="0" w:space="0" w:color="auto"/>
                        <w:bottom w:val="none" w:sz="0" w:space="0" w:color="auto"/>
                        <w:right w:val="none" w:sz="0" w:space="0" w:color="auto"/>
                      </w:divBdr>
                    </w:div>
                    <w:div w:id="514656653">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2118212947">
                      <w:marLeft w:val="0"/>
                      <w:marRight w:val="0"/>
                      <w:marTop w:val="0"/>
                      <w:marBottom w:val="0"/>
                      <w:divBdr>
                        <w:top w:val="none" w:sz="0" w:space="0" w:color="auto"/>
                        <w:left w:val="none" w:sz="0" w:space="0" w:color="auto"/>
                        <w:bottom w:val="none" w:sz="0" w:space="0" w:color="auto"/>
                        <w:right w:val="none" w:sz="0" w:space="0" w:color="auto"/>
                      </w:divBdr>
                    </w:div>
                    <w:div w:id="684290517">
                      <w:marLeft w:val="0"/>
                      <w:marRight w:val="0"/>
                      <w:marTop w:val="0"/>
                      <w:marBottom w:val="0"/>
                      <w:divBdr>
                        <w:top w:val="none" w:sz="0" w:space="0" w:color="auto"/>
                        <w:left w:val="none" w:sz="0" w:space="0" w:color="auto"/>
                        <w:bottom w:val="none" w:sz="0" w:space="0" w:color="auto"/>
                        <w:right w:val="none" w:sz="0" w:space="0" w:color="auto"/>
                      </w:divBdr>
                    </w:div>
                    <w:div w:id="1299457296">
                      <w:marLeft w:val="0"/>
                      <w:marRight w:val="0"/>
                      <w:marTop w:val="0"/>
                      <w:marBottom w:val="0"/>
                      <w:divBdr>
                        <w:top w:val="none" w:sz="0" w:space="0" w:color="auto"/>
                        <w:left w:val="none" w:sz="0" w:space="0" w:color="auto"/>
                        <w:bottom w:val="none" w:sz="0" w:space="0" w:color="auto"/>
                        <w:right w:val="none" w:sz="0" w:space="0" w:color="auto"/>
                      </w:divBdr>
                    </w:div>
                    <w:div w:id="722338932">
                      <w:marLeft w:val="0"/>
                      <w:marRight w:val="0"/>
                      <w:marTop w:val="0"/>
                      <w:marBottom w:val="0"/>
                      <w:divBdr>
                        <w:top w:val="none" w:sz="0" w:space="0" w:color="auto"/>
                        <w:left w:val="none" w:sz="0" w:space="0" w:color="auto"/>
                        <w:bottom w:val="none" w:sz="0" w:space="0" w:color="auto"/>
                        <w:right w:val="none" w:sz="0" w:space="0" w:color="auto"/>
                      </w:divBdr>
                    </w:div>
                    <w:div w:id="1216166317">
                      <w:marLeft w:val="0"/>
                      <w:marRight w:val="0"/>
                      <w:marTop w:val="0"/>
                      <w:marBottom w:val="0"/>
                      <w:divBdr>
                        <w:top w:val="none" w:sz="0" w:space="0" w:color="auto"/>
                        <w:left w:val="none" w:sz="0" w:space="0" w:color="auto"/>
                        <w:bottom w:val="none" w:sz="0" w:space="0" w:color="auto"/>
                        <w:right w:val="none" w:sz="0" w:space="0" w:color="auto"/>
                      </w:divBdr>
                    </w:div>
                    <w:div w:id="1374646755">
                      <w:marLeft w:val="0"/>
                      <w:marRight w:val="0"/>
                      <w:marTop w:val="0"/>
                      <w:marBottom w:val="0"/>
                      <w:divBdr>
                        <w:top w:val="none" w:sz="0" w:space="0" w:color="auto"/>
                        <w:left w:val="none" w:sz="0" w:space="0" w:color="auto"/>
                        <w:bottom w:val="none" w:sz="0" w:space="0" w:color="auto"/>
                        <w:right w:val="none" w:sz="0" w:space="0" w:color="auto"/>
                      </w:divBdr>
                    </w:div>
                    <w:div w:id="1216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24">
      <w:bodyDiv w:val="1"/>
      <w:marLeft w:val="0"/>
      <w:marRight w:val="0"/>
      <w:marTop w:val="0"/>
      <w:marBottom w:val="0"/>
      <w:divBdr>
        <w:top w:val="none" w:sz="0" w:space="0" w:color="auto"/>
        <w:left w:val="none" w:sz="0" w:space="0" w:color="auto"/>
        <w:bottom w:val="none" w:sz="0" w:space="0" w:color="auto"/>
        <w:right w:val="none" w:sz="0" w:space="0" w:color="auto"/>
      </w:divBdr>
      <w:divsChild>
        <w:div w:id="425228301">
          <w:marLeft w:val="0"/>
          <w:marRight w:val="0"/>
          <w:marTop w:val="0"/>
          <w:marBottom w:val="0"/>
          <w:divBdr>
            <w:top w:val="none" w:sz="0" w:space="0" w:color="auto"/>
            <w:left w:val="none" w:sz="0" w:space="0" w:color="auto"/>
            <w:bottom w:val="none" w:sz="0" w:space="0" w:color="auto"/>
            <w:right w:val="none" w:sz="0" w:space="0" w:color="auto"/>
          </w:divBdr>
          <w:divsChild>
            <w:div w:id="942347296">
              <w:marLeft w:val="0"/>
              <w:marRight w:val="0"/>
              <w:marTop w:val="0"/>
              <w:marBottom w:val="0"/>
              <w:divBdr>
                <w:top w:val="none" w:sz="0" w:space="0" w:color="auto"/>
                <w:left w:val="none" w:sz="0" w:space="0" w:color="auto"/>
                <w:bottom w:val="none" w:sz="0" w:space="0" w:color="auto"/>
                <w:right w:val="none" w:sz="0" w:space="0" w:color="auto"/>
              </w:divBdr>
              <w:divsChild>
                <w:div w:id="20773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8388">
      <w:bodyDiv w:val="1"/>
      <w:marLeft w:val="0"/>
      <w:marRight w:val="0"/>
      <w:marTop w:val="0"/>
      <w:marBottom w:val="0"/>
      <w:divBdr>
        <w:top w:val="none" w:sz="0" w:space="0" w:color="auto"/>
        <w:left w:val="none" w:sz="0" w:space="0" w:color="auto"/>
        <w:bottom w:val="none" w:sz="0" w:space="0" w:color="auto"/>
        <w:right w:val="none" w:sz="0" w:space="0" w:color="auto"/>
      </w:divBdr>
      <w:divsChild>
        <w:div w:id="353727561">
          <w:marLeft w:val="0"/>
          <w:marRight w:val="0"/>
          <w:marTop w:val="0"/>
          <w:marBottom w:val="0"/>
          <w:divBdr>
            <w:top w:val="none" w:sz="0" w:space="0" w:color="auto"/>
            <w:left w:val="none" w:sz="0" w:space="0" w:color="auto"/>
            <w:bottom w:val="none" w:sz="0" w:space="0" w:color="auto"/>
            <w:right w:val="none" w:sz="0" w:space="0" w:color="auto"/>
          </w:divBdr>
          <w:divsChild>
            <w:div w:id="2018120649">
              <w:marLeft w:val="0"/>
              <w:marRight w:val="0"/>
              <w:marTop w:val="0"/>
              <w:marBottom w:val="0"/>
              <w:divBdr>
                <w:top w:val="none" w:sz="0" w:space="0" w:color="auto"/>
                <w:left w:val="none" w:sz="0" w:space="0" w:color="auto"/>
                <w:bottom w:val="none" w:sz="0" w:space="0" w:color="auto"/>
                <w:right w:val="none" w:sz="0" w:space="0" w:color="auto"/>
              </w:divBdr>
              <w:divsChild>
                <w:div w:id="511995164">
                  <w:marLeft w:val="0"/>
                  <w:marRight w:val="0"/>
                  <w:marTop w:val="0"/>
                  <w:marBottom w:val="0"/>
                  <w:divBdr>
                    <w:top w:val="none" w:sz="0" w:space="0" w:color="auto"/>
                    <w:left w:val="none" w:sz="0" w:space="0" w:color="auto"/>
                    <w:bottom w:val="none" w:sz="0" w:space="0" w:color="auto"/>
                    <w:right w:val="none" w:sz="0" w:space="0" w:color="auto"/>
                  </w:divBdr>
                  <w:divsChild>
                    <w:div w:id="907500829">
                      <w:marLeft w:val="0"/>
                      <w:marRight w:val="0"/>
                      <w:marTop w:val="0"/>
                      <w:marBottom w:val="0"/>
                      <w:divBdr>
                        <w:top w:val="none" w:sz="0" w:space="0" w:color="auto"/>
                        <w:left w:val="none" w:sz="0" w:space="0" w:color="auto"/>
                        <w:bottom w:val="none" w:sz="0" w:space="0" w:color="auto"/>
                        <w:right w:val="none" w:sz="0" w:space="0" w:color="auto"/>
                      </w:divBdr>
                    </w:div>
                    <w:div w:id="1670019958">
                      <w:marLeft w:val="0"/>
                      <w:marRight w:val="0"/>
                      <w:marTop w:val="0"/>
                      <w:marBottom w:val="0"/>
                      <w:divBdr>
                        <w:top w:val="none" w:sz="0" w:space="0" w:color="auto"/>
                        <w:left w:val="none" w:sz="0" w:space="0" w:color="auto"/>
                        <w:bottom w:val="none" w:sz="0" w:space="0" w:color="auto"/>
                        <w:right w:val="none" w:sz="0" w:space="0" w:color="auto"/>
                      </w:divBdr>
                    </w:div>
                    <w:div w:id="2132942745">
                      <w:marLeft w:val="0"/>
                      <w:marRight w:val="0"/>
                      <w:marTop w:val="0"/>
                      <w:marBottom w:val="0"/>
                      <w:divBdr>
                        <w:top w:val="none" w:sz="0" w:space="0" w:color="auto"/>
                        <w:left w:val="none" w:sz="0" w:space="0" w:color="auto"/>
                        <w:bottom w:val="none" w:sz="0" w:space="0" w:color="auto"/>
                        <w:right w:val="none" w:sz="0" w:space="0" w:color="auto"/>
                      </w:divBdr>
                    </w:div>
                    <w:div w:id="203760062">
                      <w:marLeft w:val="0"/>
                      <w:marRight w:val="0"/>
                      <w:marTop w:val="0"/>
                      <w:marBottom w:val="0"/>
                      <w:divBdr>
                        <w:top w:val="none" w:sz="0" w:space="0" w:color="auto"/>
                        <w:left w:val="none" w:sz="0" w:space="0" w:color="auto"/>
                        <w:bottom w:val="none" w:sz="0" w:space="0" w:color="auto"/>
                        <w:right w:val="none" w:sz="0" w:space="0" w:color="auto"/>
                      </w:divBdr>
                    </w:div>
                    <w:div w:id="2073892656">
                      <w:marLeft w:val="0"/>
                      <w:marRight w:val="0"/>
                      <w:marTop w:val="0"/>
                      <w:marBottom w:val="0"/>
                      <w:divBdr>
                        <w:top w:val="none" w:sz="0" w:space="0" w:color="auto"/>
                        <w:left w:val="none" w:sz="0" w:space="0" w:color="auto"/>
                        <w:bottom w:val="none" w:sz="0" w:space="0" w:color="auto"/>
                        <w:right w:val="none" w:sz="0" w:space="0" w:color="auto"/>
                      </w:divBdr>
                    </w:div>
                    <w:div w:id="1124890171">
                      <w:marLeft w:val="0"/>
                      <w:marRight w:val="0"/>
                      <w:marTop w:val="0"/>
                      <w:marBottom w:val="0"/>
                      <w:divBdr>
                        <w:top w:val="none" w:sz="0" w:space="0" w:color="auto"/>
                        <w:left w:val="none" w:sz="0" w:space="0" w:color="auto"/>
                        <w:bottom w:val="none" w:sz="0" w:space="0" w:color="auto"/>
                        <w:right w:val="none" w:sz="0" w:space="0" w:color="auto"/>
                      </w:divBdr>
                    </w:div>
                    <w:div w:id="26952015">
                      <w:marLeft w:val="0"/>
                      <w:marRight w:val="0"/>
                      <w:marTop w:val="0"/>
                      <w:marBottom w:val="0"/>
                      <w:divBdr>
                        <w:top w:val="none" w:sz="0" w:space="0" w:color="auto"/>
                        <w:left w:val="none" w:sz="0" w:space="0" w:color="auto"/>
                        <w:bottom w:val="none" w:sz="0" w:space="0" w:color="auto"/>
                        <w:right w:val="none" w:sz="0" w:space="0" w:color="auto"/>
                      </w:divBdr>
                    </w:div>
                    <w:div w:id="1233924599">
                      <w:marLeft w:val="0"/>
                      <w:marRight w:val="0"/>
                      <w:marTop w:val="0"/>
                      <w:marBottom w:val="0"/>
                      <w:divBdr>
                        <w:top w:val="none" w:sz="0" w:space="0" w:color="auto"/>
                        <w:left w:val="none" w:sz="0" w:space="0" w:color="auto"/>
                        <w:bottom w:val="none" w:sz="0" w:space="0" w:color="auto"/>
                        <w:right w:val="none" w:sz="0" w:space="0" w:color="auto"/>
                      </w:divBdr>
                    </w:div>
                    <w:div w:id="1886721107">
                      <w:marLeft w:val="0"/>
                      <w:marRight w:val="0"/>
                      <w:marTop w:val="0"/>
                      <w:marBottom w:val="0"/>
                      <w:divBdr>
                        <w:top w:val="none" w:sz="0" w:space="0" w:color="auto"/>
                        <w:left w:val="none" w:sz="0" w:space="0" w:color="auto"/>
                        <w:bottom w:val="none" w:sz="0" w:space="0" w:color="auto"/>
                        <w:right w:val="none" w:sz="0" w:space="0" w:color="auto"/>
                      </w:divBdr>
                    </w:div>
                    <w:div w:id="705368566">
                      <w:marLeft w:val="0"/>
                      <w:marRight w:val="0"/>
                      <w:marTop w:val="0"/>
                      <w:marBottom w:val="0"/>
                      <w:divBdr>
                        <w:top w:val="none" w:sz="0" w:space="0" w:color="auto"/>
                        <w:left w:val="none" w:sz="0" w:space="0" w:color="auto"/>
                        <w:bottom w:val="none" w:sz="0" w:space="0" w:color="auto"/>
                        <w:right w:val="none" w:sz="0" w:space="0" w:color="auto"/>
                      </w:divBdr>
                    </w:div>
                    <w:div w:id="389111712">
                      <w:marLeft w:val="0"/>
                      <w:marRight w:val="0"/>
                      <w:marTop w:val="0"/>
                      <w:marBottom w:val="0"/>
                      <w:divBdr>
                        <w:top w:val="none" w:sz="0" w:space="0" w:color="auto"/>
                        <w:left w:val="none" w:sz="0" w:space="0" w:color="auto"/>
                        <w:bottom w:val="none" w:sz="0" w:space="0" w:color="auto"/>
                        <w:right w:val="none" w:sz="0" w:space="0" w:color="auto"/>
                      </w:divBdr>
                    </w:div>
                    <w:div w:id="1283655596">
                      <w:marLeft w:val="0"/>
                      <w:marRight w:val="0"/>
                      <w:marTop w:val="0"/>
                      <w:marBottom w:val="0"/>
                      <w:divBdr>
                        <w:top w:val="none" w:sz="0" w:space="0" w:color="auto"/>
                        <w:left w:val="none" w:sz="0" w:space="0" w:color="auto"/>
                        <w:bottom w:val="none" w:sz="0" w:space="0" w:color="auto"/>
                        <w:right w:val="none" w:sz="0" w:space="0" w:color="auto"/>
                      </w:divBdr>
                    </w:div>
                    <w:div w:id="810908503">
                      <w:marLeft w:val="0"/>
                      <w:marRight w:val="0"/>
                      <w:marTop w:val="0"/>
                      <w:marBottom w:val="0"/>
                      <w:divBdr>
                        <w:top w:val="none" w:sz="0" w:space="0" w:color="auto"/>
                        <w:left w:val="none" w:sz="0" w:space="0" w:color="auto"/>
                        <w:bottom w:val="none" w:sz="0" w:space="0" w:color="auto"/>
                        <w:right w:val="none" w:sz="0" w:space="0" w:color="auto"/>
                      </w:divBdr>
                    </w:div>
                    <w:div w:id="1582564435">
                      <w:marLeft w:val="0"/>
                      <w:marRight w:val="0"/>
                      <w:marTop w:val="0"/>
                      <w:marBottom w:val="0"/>
                      <w:divBdr>
                        <w:top w:val="none" w:sz="0" w:space="0" w:color="auto"/>
                        <w:left w:val="none" w:sz="0" w:space="0" w:color="auto"/>
                        <w:bottom w:val="none" w:sz="0" w:space="0" w:color="auto"/>
                        <w:right w:val="none" w:sz="0" w:space="0" w:color="auto"/>
                      </w:divBdr>
                    </w:div>
                    <w:div w:id="1057126291">
                      <w:marLeft w:val="0"/>
                      <w:marRight w:val="0"/>
                      <w:marTop w:val="0"/>
                      <w:marBottom w:val="0"/>
                      <w:divBdr>
                        <w:top w:val="none" w:sz="0" w:space="0" w:color="auto"/>
                        <w:left w:val="none" w:sz="0" w:space="0" w:color="auto"/>
                        <w:bottom w:val="none" w:sz="0" w:space="0" w:color="auto"/>
                        <w:right w:val="none" w:sz="0" w:space="0" w:color="auto"/>
                      </w:divBdr>
                    </w:div>
                    <w:div w:id="1245606070">
                      <w:marLeft w:val="0"/>
                      <w:marRight w:val="0"/>
                      <w:marTop w:val="0"/>
                      <w:marBottom w:val="0"/>
                      <w:divBdr>
                        <w:top w:val="none" w:sz="0" w:space="0" w:color="auto"/>
                        <w:left w:val="none" w:sz="0" w:space="0" w:color="auto"/>
                        <w:bottom w:val="none" w:sz="0" w:space="0" w:color="auto"/>
                        <w:right w:val="none" w:sz="0" w:space="0" w:color="auto"/>
                      </w:divBdr>
                    </w:div>
                    <w:div w:id="120417724">
                      <w:marLeft w:val="0"/>
                      <w:marRight w:val="0"/>
                      <w:marTop w:val="0"/>
                      <w:marBottom w:val="0"/>
                      <w:divBdr>
                        <w:top w:val="none" w:sz="0" w:space="0" w:color="auto"/>
                        <w:left w:val="none" w:sz="0" w:space="0" w:color="auto"/>
                        <w:bottom w:val="none" w:sz="0" w:space="0" w:color="auto"/>
                        <w:right w:val="none" w:sz="0" w:space="0" w:color="auto"/>
                      </w:divBdr>
                    </w:div>
                    <w:div w:id="1570383379">
                      <w:marLeft w:val="0"/>
                      <w:marRight w:val="0"/>
                      <w:marTop w:val="0"/>
                      <w:marBottom w:val="0"/>
                      <w:divBdr>
                        <w:top w:val="none" w:sz="0" w:space="0" w:color="auto"/>
                        <w:left w:val="none" w:sz="0" w:space="0" w:color="auto"/>
                        <w:bottom w:val="none" w:sz="0" w:space="0" w:color="auto"/>
                        <w:right w:val="none" w:sz="0" w:space="0" w:color="auto"/>
                      </w:divBdr>
                    </w:div>
                    <w:div w:id="985815293">
                      <w:marLeft w:val="0"/>
                      <w:marRight w:val="0"/>
                      <w:marTop w:val="0"/>
                      <w:marBottom w:val="0"/>
                      <w:divBdr>
                        <w:top w:val="none" w:sz="0" w:space="0" w:color="auto"/>
                        <w:left w:val="none" w:sz="0" w:space="0" w:color="auto"/>
                        <w:bottom w:val="none" w:sz="0" w:space="0" w:color="auto"/>
                        <w:right w:val="none" w:sz="0" w:space="0" w:color="auto"/>
                      </w:divBdr>
                    </w:div>
                    <w:div w:id="1901359999">
                      <w:marLeft w:val="0"/>
                      <w:marRight w:val="0"/>
                      <w:marTop w:val="0"/>
                      <w:marBottom w:val="0"/>
                      <w:divBdr>
                        <w:top w:val="none" w:sz="0" w:space="0" w:color="auto"/>
                        <w:left w:val="none" w:sz="0" w:space="0" w:color="auto"/>
                        <w:bottom w:val="none" w:sz="0" w:space="0" w:color="auto"/>
                        <w:right w:val="none" w:sz="0" w:space="0" w:color="auto"/>
                      </w:divBdr>
                    </w:div>
                    <w:div w:id="1646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6345">
      <w:bodyDiv w:val="1"/>
      <w:marLeft w:val="0"/>
      <w:marRight w:val="0"/>
      <w:marTop w:val="0"/>
      <w:marBottom w:val="0"/>
      <w:divBdr>
        <w:top w:val="none" w:sz="0" w:space="0" w:color="auto"/>
        <w:left w:val="none" w:sz="0" w:space="0" w:color="auto"/>
        <w:bottom w:val="none" w:sz="0" w:space="0" w:color="auto"/>
        <w:right w:val="none" w:sz="0" w:space="0" w:color="auto"/>
      </w:divBdr>
      <w:divsChild>
        <w:div w:id="738097716">
          <w:marLeft w:val="0"/>
          <w:marRight w:val="0"/>
          <w:marTop w:val="0"/>
          <w:marBottom w:val="0"/>
          <w:divBdr>
            <w:top w:val="none" w:sz="0" w:space="0" w:color="auto"/>
            <w:left w:val="none" w:sz="0" w:space="0" w:color="auto"/>
            <w:bottom w:val="none" w:sz="0" w:space="0" w:color="auto"/>
            <w:right w:val="none" w:sz="0" w:space="0" w:color="auto"/>
          </w:divBdr>
          <w:divsChild>
            <w:div w:id="484591792">
              <w:marLeft w:val="0"/>
              <w:marRight w:val="0"/>
              <w:marTop w:val="0"/>
              <w:marBottom w:val="0"/>
              <w:divBdr>
                <w:top w:val="none" w:sz="0" w:space="0" w:color="auto"/>
                <w:left w:val="none" w:sz="0" w:space="0" w:color="auto"/>
                <w:bottom w:val="none" w:sz="0" w:space="0" w:color="auto"/>
                <w:right w:val="none" w:sz="0" w:space="0" w:color="auto"/>
              </w:divBdr>
              <w:divsChild>
                <w:div w:id="1701970251">
                  <w:marLeft w:val="0"/>
                  <w:marRight w:val="0"/>
                  <w:marTop w:val="0"/>
                  <w:marBottom w:val="0"/>
                  <w:divBdr>
                    <w:top w:val="none" w:sz="0" w:space="0" w:color="auto"/>
                    <w:left w:val="none" w:sz="0" w:space="0" w:color="auto"/>
                    <w:bottom w:val="none" w:sz="0" w:space="0" w:color="auto"/>
                    <w:right w:val="none" w:sz="0" w:space="0" w:color="auto"/>
                  </w:divBdr>
                  <w:divsChild>
                    <w:div w:id="98567209">
                      <w:marLeft w:val="0"/>
                      <w:marRight w:val="0"/>
                      <w:marTop w:val="0"/>
                      <w:marBottom w:val="0"/>
                      <w:divBdr>
                        <w:top w:val="none" w:sz="0" w:space="0" w:color="auto"/>
                        <w:left w:val="none" w:sz="0" w:space="0" w:color="auto"/>
                        <w:bottom w:val="none" w:sz="0" w:space="0" w:color="auto"/>
                        <w:right w:val="none" w:sz="0" w:space="0" w:color="auto"/>
                      </w:divBdr>
                    </w:div>
                    <w:div w:id="1121847691">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22827849">
                      <w:marLeft w:val="0"/>
                      <w:marRight w:val="0"/>
                      <w:marTop w:val="0"/>
                      <w:marBottom w:val="0"/>
                      <w:divBdr>
                        <w:top w:val="none" w:sz="0" w:space="0" w:color="auto"/>
                        <w:left w:val="none" w:sz="0" w:space="0" w:color="auto"/>
                        <w:bottom w:val="none" w:sz="0" w:space="0" w:color="auto"/>
                        <w:right w:val="none" w:sz="0" w:space="0" w:color="auto"/>
                      </w:divBdr>
                    </w:div>
                    <w:div w:id="523252378">
                      <w:marLeft w:val="0"/>
                      <w:marRight w:val="0"/>
                      <w:marTop w:val="0"/>
                      <w:marBottom w:val="0"/>
                      <w:divBdr>
                        <w:top w:val="none" w:sz="0" w:space="0" w:color="auto"/>
                        <w:left w:val="none" w:sz="0" w:space="0" w:color="auto"/>
                        <w:bottom w:val="none" w:sz="0" w:space="0" w:color="auto"/>
                        <w:right w:val="none" w:sz="0" w:space="0" w:color="auto"/>
                      </w:divBdr>
                    </w:div>
                    <w:div w:id="1511749531">
                      <w:marLeft w:val="0"/>
                      <w:marRight w:val="0"/>
                      <w:marTop w:val="0"/>
                      <w:marBottom w:val="0"/>
                      <w:divBdr>
                        <w:top w:val="none" w:sz="0" w:space="0" w:color="auto"/>
                        <w:left w:val="none" w:sz="0" w:space="0" w:color="auto"/>
                        <w:bottom w:val="none" w:sz="0" w:space="0" w:color="auto"/>
                        <w:right w:val="none" w:sz="0" w:space="0" w:color="auto"/>
                      </w:divBdr>
                    </w:div>
                    <w:div w:id="16085753">
                      <w:marLeft w:val="0"/>
                      <w:marRight w:val="0"/>
                      <w:marTop w:val="0"/>
                      <w:marBottom w:val="0"/>
                      <w:divBdr>
                        <w:top w:val="none" w:sz="0" w:space="0" w:color="auto"/>
                        <w:left w:val="none" w:sz="0" w:space="0" w:color="auto"/>
                        <w:bottom w:val="none" w:sz="0" w:space="0" w:color="auto"/>
                        <w:right w:val="none" w:sz="0" w:space="0" w:color="auto"/>
                      </w:divBdr>
                    </w:div>
                    <w:div w:id="1677884162">
                      <w:marLeft w:val="0"/>
                      <w:marRight w:val="0"/>
                      <w:marTop w:val="0"/>
                      <w:marBottom w:val="0"/>
                      <w:divBdr>
                        <w:top w:val="none" w:sz="0" w:space="0" w:color="auto"/>
                        <w:left w:val="none" w:sz="0" w:space="0" w:color="auto"/>
                        <w:bottom w:val="none" w:sz="0" w:space="0" w:color="auto"/>
                        <w:right w:val="none" w:sz="0" w:space="0" w:color="auto"/>
                      </w:divBdr>
                    </w:div>
                    <w:div w:id="593169296">
                      <w:marLeft w:val="0"/>
                      <w:marRight w:val="0"/>
                      <w:marTop w:val="0"/>
                      <w:marBottom w:val="0"/>
                      <w:divBdr>
                        <w:top w:val="none" w:sz="0" w:space="0" w:color="auto"/>
                        <w:left w:val="none" w:sz="0" w:space="0" w:color="auto"/>
                        <w:bottom w:val="none" w:sz="0" w:space="0" w:color="auto"/>
                        <w:right w:val="none" w:sz="0" w:space="0" w:color="auto"/>
                      </w:divBdr>
                    </w:div>
                    <w:div w:id="1664311532">
                      <w:marLeft w:val="0"/>
                      <w:marRight w:val="0"/>
                      <w:marTop w:val="0"/>
                      <w:marBottom w:val="0"/>
                      <w:divBdr>
                        <w:top w:val="none" w:sz="0" w:space="0" w:color="auto"/>
                        <w:left w:val="none" w:sz="0" w:space="0" w:color="auto"/>
                        <w:bottom w:val="none" w:sz="0" w:space="0" w:color="auto"/>
                        <w:right w:val="none" w:sz="0" w:space="0" w:color="auto"/>
                      </w:divBdr>
                    </w:div>
                    <w:div w:id="1265966413">
                      <w:marLeft w:val="0"/>
                      <w:marRight w:val="0"/>
                      <w:marTop w:val="0"/>
                      <w:marBottom w:val="0"/>
                      <w:divBdr>
                        <w:top w:val="none" w:sz="0" w:space="0" w:color="auto"/>
                        <w:left w:val="none" w:sz="0" w:space="0" w:color="auto"/>
                        <w:bottom w:val="none" w:sz="0" w:space="0" w:color="auto"/>
                        <w:right w:val="none" w:sz="0" w:space="0" w:color="auto"/>
                      </w:divBdr>
                    </w:div>
                    <w:div w:id="331959111">
                      <w:marLeft w:val="0"/>
                      <w:marRight w:val="0"/>
                      <w:marTop w:val="0"/>
                      <w:marBottom w:val="0"/>
                      <w:divBdr>
                        <w:top w:val="none" w:sz="0" w:space="0" w:color="auto"/>
                        <w:left w:val="none" w:sz="0" w:space="0" w:color="auto"/>
                        <w:bottom w:val="none" w:sz="0" w:space="0" w:color="auto"/>
                        <w:right w:val="none" w:sz="0" w:space="0" w:color="auto"/>
                      </w:divBdr>
                    </w:div>
                    <w:div w:id="1183082187">
                      <w:marLeft w:val="0"/>
                      <w:marRight w:val="0"/>
                      <w:marTop w:val="0"/>
                      <w:marBottom w:val="0"/>
                      <w:divBdr>
                        <w:top w:val="none" w:sz="0" w:space="0" w:color="auto"/>
                        <w:left w:val="none" w:sz="0" w:space="0" w:color="auto"/>
                        <w:bottom w:val="none" w:sz="0" w:space="0" w:color="auto"/>
                        <w:right w:val="none" w:sz="0" w:space="0" w:color="auto"/>
                      </w:divBdr>
                    </w:div>
                    <w:div w:id="1279919321">
                      <w:marLeft w:val="0"/>
                      <w:marRight w:val="0"/>
                      <w:marTop w:val="0"/>
                      <w:marBottom w:val="0"/>
                      <w:divBdr>
                        <w:top w:val="none" w:sz="0" w:space="0" w:color="auto"/>
                        <w:left w:val="none" w:sz="0" w:space="0" w:color="auto"/>
                        <w:bottom w:val="none" w:sz="0" w:space="0" w:color="auto"/>
                        <w:right w:val="none" w:sz="0" w:space="0" w:color="auto"/>
                      </w:divBdr>
                    </w:div>
                    <w:div w:id="346368150">
                      <w:marLeft w:val="0"/>
                      <w:marRight w:val="0"/>
                      <w:marTop w:val="0"/>
                      <w:marBottom w:val="0"/>
                      <w:divBdr>
                        <w:top w:val="none" w:sz="0" w:space="0" w:color="auto"/>
                        <w:left w:val="none" w:sz="0" w:space="0" w:color="auto"/>
                        <w:bottom w:val="none" w:sz="0" w:space="0" w:color="auto"/>
                        <w:right w:val="none" w:sz="0" w:space="0" w:color="auto"/>
                      </w:divBdr>
                    </w:div>
                    <w:div w:id="1586257568">
                      <w:marLeft w:val="0"/>
                      <w:marRight w:val="0"/>
                      <w:marTop w:val="0"/>
                      <w:marBottom w:val="0"/>
                      <w:divBdr>
                        <w:top w:val="none" w:sz="0" w:space="0" w:color="auto"/>
                        <w:left w:val="none" w:sz="0" w:space="0" w:color="auto"/>
                        <w:bottom w:val="none" w:sz="0" w:space="0" w:color="auto"/>
                        <w:right w:val="none" w:sz="0" w:space="0" w:color="auto"/>
                      </w:divBdr>
                    </w:div>
                    <w:div w:id="656108097">
                      <w:marLeft w:val="0"/>
                      <w:marRight w:val="0"/>
                      <w:marTop w:val="0"/>
                      <w:marBottom w:val="0"/>
                      <w:divBdr>
                        <w:top w:val="none" w:sz="0" w:space="0" w:color="auto"/>
                        <w:left w:val="none" w:sz="0" w:space="0" w:color="auto"/>
                        <w:bottom w:val="none" w:sz="0" w:space="0" w:color="auto"/>
                        <w:right w:val="none" w:sz="0" w:space="0" w:color="auto"/>
                      </w:divBdr>
                    </w:div>
                    <w:div w:id="1318611811">
                      <w:marLeft w:val="0"/>
                      <w:marRight w:val="0"/>
                      <w:marTop w:val="0"/>
                      <w:marBottom w:val="0"/>
                      <w:divBdr>
                        <w:top w:val="none" w:sz="0" w:space="0" w:color="auto"/>
                        <w:left w:val="none" w:sz="0" w:space="0" w:color="auto"/>
                        <w:bottom w:val="none" w:sz="0" w:space="0" w:color="auto"/>
                        <w:right w:val="none" w:sz="0" w:space="0" w:color="auto"/>
                      </w:divBdr>
                    </w:div>
                    <w:div w:id="106584083">
                      <w:marLeft w:val="0"/>
                      <w:marRight w:val="0"/>
                      <w:marTop w:val="0"/>
                      <w:marBottom w:val="0"/>
                      <w:divBdr>
                        <w:top w:val="none" w:sz="0" w:space="0" w:color="auto"/>
                        <w:left w:val="none" w:sz="0" w:space="0" w:color="auto"/>
                        <w:bottom w:val="none" w:sz="0" w:space="0" w:color="auto"/>
                        <w:right w:val="none" w:sz="0" w:space="0" w:color="auto"/>
                      </w:divBdr>
                    </w:div>
                    <w:div w:id="2118788306">
                      <w:marLeft w:val="0"/>
                      <w:marRight w:val="0"/>
                      <w:marTop w:val="0"/>
                      <w:marBottom w:val="0"/>
                      <w:divBdr>
                        <w:top w:val="none" w:sz="0" w:space="0" w:color="auto"/>
                        <w:left w:val="none" w:sz="0" w:space="0" w:color="auto"/>
                        <w:bottom w:val="none" w:sz="0" w:space="0" w:color="auto"/>
                        <w:right w:val="none" w:sz="0" w:space="0" w:color="auto"/>
                      </w:divBdr>
                    </w:div>
                    <w:div w:id="1851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1996</Words>
  <Characters>12178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Degn Larsen (AL | SOSUR)</dc:creator>
  <cp:keywords/>
  <dc:description/>
  <cp:lastModifiedBy>Laura Sundtoft (LSU | SOSUR)</cp:lastModifiedBy>
  <cp:revision>3</cp:revision>
  <dcterms:created xsi:type="dcterms:W3CDTF">2018-08-23T09:14:00Z</dcterms:created>
  <dcterms:modified xsi:type="dcterms:W3CDTF">2018-08-23T09:24:00Z</dcterms:modified>
</cp:coreProperties>
</file>